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BCC89" w14:textId="77777777" w:rsidR="006F2517" w:rsidRPr="009F60C8" w:rsidRDefault="006F2517">
      <w:pPr>
        <w:pStyle w:val="Titolo1"/>
        <w:shd w:val="pct5" w:color="auto" w:fill="FFFFFF"/>
        <w:rPr>
          <w:rFonts w:ascii="Arial" w:hAnsi="Arial" w:cs="Arial"/>
          <w:sz w:val="22"/>
          <w:szCs w:val="22"/>
        </w:rPr>
      </w:pPr>
    </w:p>
    <w:p w14:paraId="66726A0D" w14:textId="77777777" w:rsidR="00680E1B" w:rsidRPr="009F60C8" w:rsidRDefault="00680E1B">
      <w:pPr>
        <w:pStyle w:val="Titolo1"/>
        <w:shd w:val="pct5" w:color="auto" w:fill="FFFFFF"/>
        <w:rPr>
          <w:rFonts w:ascii="Arial" w:hAnsi="Arial" w:cs="Arial"/>
          <w:sz w:val="22"/>
          <w:szCs w:val="22"/>
        </w:rPr>
      </w:pPr>
      <w:r w:rsidRPr="009F60C8">
        <w:rPr>
          <w:rFonts w:ascii="Arial" w:hAnsi="Arial" w:cs="Arial"/>
          <w:sz w:val="22"/>
          <w:szCs w:val="22"/>
        </w:rPr>
        <w:t>DICHIARAZIONE SOSTITUTIVA DELL’ATTO DI NOTORIETA’ E DI CERTIFICAZIONE</w:t>
      </w:r>
    </w:p>
    <w:p w14:paraId="4E5B5D19" w14:textId="77777777" w:rsidR="00680E1B" w:rsidRPr="009F60C8" w:rsidRDefault="00680E1B">
      <w:pPr>
        <w:shd w:val="pct5" w:color="auto" w:fill="FFFFFF"/>
        <w:tabs>
          <w:tab w:val="left" w:pos="1134"/>
          <w:tab w:val="left" w:pos="5103"/>
        </w:tabs>
        <w:ind w:right="28"/>
        <w:jc w:val="center"/>
        <w:rPr>
          <w:rFonts w:ascii="Arial" w:hAnsi="Arial" w:cs="Arial"/>
          <w:b/>
          <w:sz w:val="22"/>
          <w:szCs w:val="22"/>
        </w:rPr>
      </w:pPr>
      <w:r w:rsidRPr="009F60C8">
        <w:rPr>
          <w:rFonts w:ascii="Arial" w:hAnsi="Arial" w:cs="Arial"/>
          <w:b/>
          <w:sz w:val="22"/>
          <w:szCs w:val="22"/>
        </w:rPr>
        <w:t>(artt. 46 e 47 del D.P.R. 445 di data 28.12.2000)</w:t>
      </w:r>
    </w:p>
    <w:p w14:paraId="220F62E6" w14:textId="77777777" w:rsidR="00680E1B" w:rsidRPr="009F60C8" w:rsidRDefault="00680E1B">
      <w:pPr>
        <w:tabs>
          <w:tab w:val="left" w:pos="1134"/>
          <w:tab w:val="left" w:pos="5103"/>
        </w:tabs>
        <w:ind w:right="28"/>
        <w:jc w:val="both"/>
        <w:rPr>
          <w:rFonts w:ascii="Arial" w:hAnsi="Arial" w:cs="Arial"/>
          <w:sz w:val="22"/>
          <w:szCs w:val="22"/>
        </w:rPr>
      </w:pPr>
    </w:p>
    <w:p w14:paraId="4351CABA" w14:textId="77777777" w:rsidR="00853DE0" w:rsidRPr="009F60C8" w:rsidRDefault="00853DE0" w:rsidP="00853DE0">
      <w:pPr>
        <w:tabs>
          <w:tab w:val="left" w:pos="1134"/>
          <w:tab w:val="left" w:pos="5103"/>
        </w:tabs>
        <w:spacing w:line="276" w:lineRule="auto"/>
        <w:ind w:right="28"/>
        <w:jc w:val="both"/>
        <w:rPr>
          <w:rFonts w:ascii="Arial" w:hAnsi="Arial" w:cs="Arial"/>
          <w:sz w:val="22"/>
          <w:szCs w:val="22"/>
        </w:rPr>
      </w:pPr>
      <w:r w:rsidRPr="009F60C8">
        <w:rPr>
          <w:rFonts w:ascii="Arial" w:hAnsi="Arial" w:cs="Arial"/>
          <w:sz w:val="22"/>
          <w:szCs w:val="22"/>
        </w:rPr>
        <w:t>Il/La sottoscritto/a ___________________________________________________________________</w:t>
      </w:r>
    </w:p>
    <w:p w14:paraId="33DB0BC0" w14:textId="77777777" w:rsidR="00853DE0" w:rsidRPr="009F60C8" w:rsidRDefault="00853DE0" w:rsidP="00853DE0">
      <w:pPr>
        <w:tabs>
          <w:tab w:val="left" w:pos="1134"/>
          <w:tab w:val="left" w:pos="5103"/>
        </w:tabs>
        <w:spacing w:line="276" w:lineRule="auto"/>
        <w:ind w:right="28"/>
        <w:jc w:val="both"/>
        <w:rPr>
          <w:rFonts w:ascii="Arial" w:hAnsi="Arial" w:cs="Arial"/>
          <w:sz w:val="22"/>
          <w:szCs w:val="22"/>
        </w:rPr>
      </w:pPr>
      <w:r w:rsidRPr="009F60C8">
        <w:rPr>
          <w:rFonts w:ascii="Arial" w:hAnsi="Arial" w:cs="Arial"/>
          <w:sz w:val="22"/>
          <w:szCs w:val="22"/>
        </w:rPr>
        <w:t xml:space="preserve">Nato/a </w:t>
      </w:r>
      <w:proofErr w:type="spellStart"/>
      <w:r w:rsidRPr="009F60C8">
        <w:rPr>
          <w:rFonts w:ascii="Arial" w:hAnsi="Arial" w:cs="Arial"/>
          <w:sz w:val="22"/>
          <w:szCs w:val="22"/>
        </w:rPr>
        <w:t>a</w:t>
      </w:r>
      <w:proofErr w:type="spellEnd"/>
      <w:r w:rsidRPr="009F60C8">
        <w:rPr>
          <w:rFonts w:ascii="Arial" w:hAnsi="Arial" w:cs="Arial"/>
          <w:sz w:val="22"/>
          <w:szCs w:val="22"/>
        </w:rPr>
        <w:t>___________________________ il_______________________________________________</w:t>
      </w:r>
    </w:p>
    <w:p w14:paraId="755E97D8" w14:textId="77777777" w:rsidR="00853DE0" w:rsidRPr="009F60C8" w:rsidRDefault="00853DE0" w:rsidP="00853DE0">
      <w:pPr>
        <w:tabs>
          <w:tab w:val="left" w:pos="1134"/>
          <w:tab w:val="left" w:pos="5103"/>
        </w:tabs>
        <w:spacing w:line="276" w:lineRule="auto"/>
        <w:ind w:right="28"/>
        <w:jc w:val="both"/>
        <w:rPr>
          <w:rFonts w:ascii="Arial" w:hAnsi="Arial" w:cs="Arial"/>
          <w:sz w:val="22"/>
          <w:szCs w:val="22"/>
        </w:rPr>
      </w:pPr>
      <w:r w:rsidRPr="009F60C8">
        <w:rPr>
          <w:rFonts w:ascii="Arial" w:hAnsi="Arial" w:cs="Arial"/>
          <w:sz w:val="22"/>
          <w:szCs w:val="22"/>
        </w:rPr>
        <w:t>Residente __________________________________________________________________________</w:t>
      </w:r>
    </w:p>
    <w:p w14:paraId="48F4242B" w14:textId="77777777" w:rsidR="0036681D" w:rsidRDefault="0036681D" w:rsidP="00853DE0">
      <w:pPr>
        <w:tabs>
          <w:tab w:val="left" w:pos="1134"/>
          <w:tab w:val="left" w:pos="5103"/>
        </w:tabs>
        <w:spacing w:line="276" w:lineRule="auto"/>
        <w:ind w:right="28"/>
        <w:jc w:val="both"/>
        <w:rPr>
          <w:rFonts w:ascii="Arial" w:hAnsi="Arial" w:cs="Arial"/>
          <w:sz w:val="22"/>
          <w:szCs w:val="22"/>
        </w:rPr>
      </w:pPr>
    </w:p>
    <w:p w14:paraId="591C5246" w14:textId="77777777" w:rsidR="00BE39E7" w:rsidRDefault="00BE39E7" w:rsidP="00853DE0">
      <w:pPr>
        <w:tabs>
          <w:tab w:val="left" w:pos="1134"/>
          <w:tab w:val="left" w:pos="5103"/>
        </w:tabs>
        <w:spacing w:line="276" w:lineRule="auto"/>
        <w:ind w:right="28"/>
        <w:jc w:val="both"/>
        <w:rPr>
          <w:rFonts w:ascii="Arial" w:hAnsi="Arial" w:cs="Arial"/>
          <w:sz w:val="22"/>
          <w:szCs w:val="22"/>
        </w:rPr>
      </w:pPr>
      <w:r>
        <w:rPr>
          <w:rFonts w:ascii="Arial" w:hAnsi="Arial" w:cs="Arial"/>
          <w:sz w:val="22"/>
          <w:szCs w:val="22"/>
        </w:rPr>
        <w:t>Tel ____________________________________ - Fax _______________________________________</w:t>
      </w:r>
    </w:p>
    <w:p w14:paraId="2E8D1A4D" w14:textId="77777777" w:rsidR="00BE39E7" w:rsidRDefault="00BE39E7" w:rsidP="00853DE0">
      <w:pPr>
        <w:tabs>
          <w:tab w:val="left" w:pos="1134"/>
          <w:tab w:val="left" w:pos="5103"/>
        </w:tabs>
        <w:spacing w:line="276" w:lineRule="auto"/>
        <w:ind w:right="28"/>
        <w:jc w:val="both"/>
        <w:rPr>
          <w:rFonts w:ascii="Arial" w:hAnsi="Arial" w:cs="Arial"/>
          <w:sz w:val="22"/>
          <w:szCs w:val="22"/>
        </w:rPr>
      </w:pPr>
      <w:r>
        <w:rPr>
          <w:rFonts w:ascii="Arial" w:hAnsi="Arial" w:cs="Arial"/>
          <w:sz w:val="22"/>
          <w:szCs w:val="22"/>
        </w:rPr>
        <w:t>E-mail__________________________________ - PEC ______________________________________</w:t>
      </w:r>
    </w:p>
    <w:p w14:paraId="7636D1C3" w14:textId="77777777" w:rsidR="002F2C40" w:rsidRPr="004F5EDF" w:rsidRDefault="002F2C40" w:rsidP="002F2C40">
      <w:pPr>
        <w:tabs>
          <w:tab w:val="left" w:pos="1134"/>
          <w:tab w:val="left" w:pos="5103"/>
        </w:tabs>
        <w:ind w:right="28"/>
        <w:jc w:val="both"/>
        <w:rPr>
          <w:rFonts w:ascii="Arial" w:hAnsi="Arial" w:cs="Arial"/>
          <w:i/>
          <w:sz w:val="22"/>
          <w:szCs w:val="22"/>
        </w:rPr>
      </w:pPr>
      <w:r w:rsidRPr="004F5EDF">
        <w:rPr>
          <w:rFonts w:ascii="Arial" w:hAnsi="Arial" w:cs="Arial"/>
          <w:i/>
          <w:sz w:val="22"/>
          <w:szCs w:val="22"/>
        </w:rPr>
        <w:t>(indicare i recapiti che dovranno essere utilizzati per le comunicazioni)</w:t>
      </w:r>
    </w:p>
    <w:p w14:paraId="301A2538" w14:textId="77777777" w:rsidR="00BE39E7" w:rsidRPr="009F60C8" w:rsidRDefault="00BE39E7" w:rsidP="00853DE0">
      <w:pPr>
        <w:tabs>
          <w:tab w:val="left" w:pos="1134"/>
          <w:tab w:val="left" w:pos="5103"/>
        </w:tabs>
        <w:spacing w:line="276" w:lineRule="auto"/>
        <w:ind w:right="28"/>
        <w:jc w:val="both"/>
        <w:rPr>
          <w:rFonts w:ascii="Arial" w:hAnsi="Arial" w:cs="Arial"/>
          <w:sz w:val="22"/>
          <w:szCs w:val="22"/>
        </w:rPr>
      </w:pPr>
    </w:p>
    <w:p w14:paraId="7612A716" w14:textId="77777777" w:rsidR="00680E1B" w:rsidRPr="009F60C8" w:rsidRDefault="00680E1B">
      <w:pPr>
        <w:tabs>
          <w:tab w:val="left" w:pos="1134"/>
          <w:tab w:val="left" w:pos="5103"/>
        </w:tabs>
        <w:ind w:right="28"/>
        <w:jc w:val="both"/>
        <w:rPr>
          <w:rFonts w:ascii="Arial" w:hAnsi="Arial" w:cs="Arial"/>
          <w:sz w:val="22"/>
          <w:szCs w:val="22"/>
        </w:rPr>
      </w:pPr>
      <w:r w:rsidRPr="009F60C8">
        <w:rPr>
          <w:rFonts w:ascii="Arial" w:hAnsi="Arial" w:cs="Arial"/>
          <w:sz w:val="22"/>
          <w:szCs w:val="22"/>
        </w:rPr>
        <w:t>consapevole delle sanzioni penali, nel caso di dichiarazioni non veritiere, di formazione o uso di atti falsi, richiamate dall’art. 76 del D.P.R. 445 del 28 dicembre 2000</w:t>
      </w:r>
    </w:p>
    <w:p w14:paraId="44A0FDB7" w14:textId="77777777" w:rsidR="00680E1B" w:rsidRPr="009F60C8" w:rsidRDefault="00680E1B">
      <w:pPr>
        <w:tabs>
          <w:tab w:val="left" w:pos="1134"/>
          <w:tab w:val="left" w:pos="5103"/>
        </w:tabs>
        <w:ind w:right="28"/>
        <w:jc w:val="both"/>
        <w:rPr>
          <w:rFonts w:ascii="Arial" w:hAnsi="Arial" w:cs="Arial"/>
          <w:sz w:val="22"/>
          <w:szCs w:val="22"/>
        </w:rPr>
      </w:pPr>
    </w:p>
    <w:p w14:paraId="6F321FBB" w14:textId="77777777" w:rsidR="00677D3C" w:rsidRPr="009F60C8" w:rsidRDefault="00677D3C">
      <w:pPr>
        <w:tabs>
          <w:tab w:val="left" w:pos="1134"/>
          <w:tab w:val="left" w:pos="5103"/>
        </w:tabs>
        <w:ind w:right="28"/>
        <w:jc w:val="both"/>
        <w:rPr>
          <w:rFonts w:ascii="Arial" w:hAnsi="Arial" w:cs="Arial"/>
          <w:sz w:val="22"/>
          <w:szCs w:val="22"/>
        </w:rPr>
      </w:pPr>
    </w:p>
    <w:p w14:paraId="70F8495C" w14:textId="77777777" w:rsidR="00680E1B" w:rsidRPr="009F60C8" w:rsidRDefault="00680E1B">
      <w:pPr>
        <w:tabs>
          <w:tab w:val="left" w:pos="1134"/>
          <w:tab w:val="left" w:pos="5103"/>
        </w:tabs>
        <w:ind w:right="28"/>
        <w:jc w:val="center"/>
        <w:rPr>
          <w:rFonts w:ascii="Arial" w:hAnsi="Arial" w:cs="Arial"/>
          <w:b/>
          <w:smallCaps/>
          <w:w w:val="150"/>
          <w:sz w:val="22"/>
          <w:szCs w:val="22"/>
        </w:rPr>
      </w:pPr>
      <w:r w:rsidRPr="009F60C8">
        <w:rPr>
          <w:rFonts w:ascii="Arial" w:hAnsi="Arial" w:cs="Arial"/>
          <w:b/>
          <w:smallCaps/>
          <w:w w:val="150"/>
          <w:sz w:val="22"/>
          <w:szCs w:val="22"/>
        </w:rPr>
        <w:t>dichiara:</w:t>
      </w:r>
    </w:p>
    <w:p w14:paraId="00233527" w14:textId="77777777" w:rsidR="009F60C8" w:rsidRPr="00DD75CC" w:rsidRDefault="009F60C8" w:rsidP="009F60C8">
      <w:pPr>
        <w:jc w:val="both"/>
        <w:rPr>
          <w:rFonts w:ascii="Arial" w:hAnsi="Arial" w:cs="Arial"/>
          <w:i/>
          <w:iCs/>
          <w:sz w:val="20"/>
        </w:rPr>
      </w:pPr>
      <w:r w:rsidRPr="00DD75CC">
        <w:rPr>
          <w:rFonts w:ascii="Arial" w:hAnsi="Arial" w:cs="Arial"/>
          <w:i/>
          <w:iCs/>
          <w:sz w:val="20"/>
        </w:rPr>
        <w:t>(la dichiarazione viene fatta barrando le caselle e, ove richiesto, completando le dichiarazioni scrivendo in stampatello)</w:t>
      </w:r>
    </w:p>
    <w:p w14:paraId="61BACDD7" w14:textId="77777777" w:rsidR="00677D3C" w:rsidRPr="009F60C8" w:rsidRDefault="00677D3C">
      <w:pPr>
        <w:tabs>
          <w:tab w:val="left" w:pos="1134"/>
          <w:tab w:val="left" w:pos="5103"/>
        </w:tabs>
        <w:ind w:right="28"/>
        <w:jc w:val="center"/>
        <w:rPr>
          <w:rFonts w:ascii="Arial" w:hAnsi="Arial" w:cs="Arial"/>
          <w:b/>
          <w:smallCaps/>
          <w:w w:val="150"/>
          <w:sz w:val="22"/>
          <w:szCs w:val="22"/>
        </w:rPr>
      </w:pPr>
    </w:p>
    <w:p w14:paraId="5677A58B" w14:textId="6FA225C8" w:rsidR="00677D3C" w:rsidRPr="009F60C8" w:rsidRDefault="003E3F46" w:rsidP="00C810AF">
      <w:pPr>
        <w:pStyle w:val="Paragrafoelenco"/>
        <w:numPr>
          <w:ilvl w:val="0"/>
          <w:numId w:val="6"/>
        </w:numPr>
        <w:tabs>
          <w:tab w:val="left" w:pos="1134"/>
          <w:tab w:val="left" w:pos="5103"/>
        </w:tabs>
        <w:ind w:right="28"/>
        <w:jc w:val="both"/>
        <w:rPr>
          <w:rFonts w:ascii="Arial" w:hAnsi="Arial" w:cs="Arial"/>
          <w:sz w:val="22"/>
          <w:szCs w:val="22"/>
        </w:rPr>
      </w:pPr>
      <w:r w:rsidRPr="002E150B">
        <w:rPr>
          <w:rFonts w:ascii="Arial" w:hAnsi="Arial" w:cs="Arial"/>
          <w:sz w:val="22"/>
          <w:szCs w:val="22"/>
        </w:rPr>
        <w:t>□</w:t>
      </w:r>
      <w:r>
        <w:rPr>
          <w:rFonts w:ascii="Arial" w:hAnsi="Arial" w:cs="Arial"/>
          <w:sz w:val="22"/>
          <w:szCs w:val="22"/>
        </w:rPr>
        <w:t xml:space="preserve"> </w:t>
      </w:r>
      <w:r w:rsidR="00677D3C" w:rsidRPr="009F60C8">
        <w:rPr>
          <w:rFonts w:ascii="Arial" w:hAnsi="Arial" w:cs="Arial"/>
          <w:sz w:val="22"/>
          <w:szCs w:val="22"/>
        </w:rPr>
        <w:t>l’inesistenza</w:t>
      </w:r>
      <w:r w:rsidR="00EA7355">
        <w:rPr>
          <w:rFonts w:ascii="Arial" w:hAnsi="Arial" w:cs="Arial"/>
          <w:sz w:val="22"/>
          <w:szCs w:val="22"/>
        </w:rPr>
        <w:t xml:space="preserve"> nei propri confronti</w:t>
      </w:r>
      <w:r w:rsidR="00677D3C" w:rsidRPr="009F60C8">
        <w:rPr>
          <w:rFonts w:ascii="Arial" w:hAnsi="Arial" w:cs="Arial"/>
          <w:sz w:val="22"/>
          <w:szCs w:val="22"/>
        </w:rPr>
        <w:t xml:space="preserve"> </w:t>
      </w:r>
      <w:r w:rsidR="00B374F6">
        <w:rPr>
          <w:rFonts w:ascii="Arial" w:hAnsi="Arial" w:cs="Arial"/>
          <w:sz w:val="22"/>
          <w:szCs w:val="22"/>
        </w:rPr>
        <w:t>delle cause di esclusione</w:t>
      </w:r>
      <w:r w:rsidR="00B374F6" w:rsidRPr="00261C55">
        <w:rPr>
          <w:rFonts w:ascii="Arial" w:hAnsi="Arial" w:cs="Arial"/>
          <w:sz w:val="22"/>
          <w:szCs w:val="22"/>
        </w:rPr>
        <w:t xml:space="preserve"> di cui all’art. </w:t>
      </w:r>
      <w:r w:rsidR="002E150B">
        <w:rPr>
          <w:rFonts w:ascii="Arial" w:hAnsi="Arial" w:cs="Arial"/>
          <w:sz w:val="22"/>
          <w:szCs w:val="22"/>
        </w:rPr>
        <w:t>94</w:t>
      </w:r>
      <w:r w:rsidR="00D46487">
        <w:rPr>
          <w:rFonts w:ascii="Arial" w:hAnsi="Arial" w:cs="Arial"/>
          <w:sz w:val="22"/>
          <w:szCs w:val="22"/>
        </w:rPr>
        <w:t xml:space="preserve">, commi 1, 2, 5, nonché art. 1, comma 1, </w:t>
      </w:r>
      <w:proofErr w:type="spellStart"/>
      <w:r w:rsidR="00D46487">
        <w:rPr>
          <w:rFonts w:ascii="Arial" w:hAnsi="Arial" w:cs="Arial"/>
          <w:sz w:val="22"/>
          <w:szCs w:val="22"/>
        </w:rPr>
        <w:t>All</w:t>
      </w:r>
      <w:proofErr w:type="spellEnd"/>
      <w:r w:rsidR="00D46487">
        <w:rPr>
          <w:rFonts w:ascii="Arial" w:hAnsi="Arial" w:cs="Arial"/>
          <w:sz w:val="22"/>
          <w:szCs w:val="22"/>
        </w:rPr>
        <w:t>. II.10,</w:t>
      </w:r>
      <w:r w:rsidR="00B374F6" w:rsidRPr="00261C55">
        <w:rPr>
          <w:rFonts w:ascii="Arial" w:hAnsi="Arial" w:cs="Arial"/>
          <w:sz w:val="22"/>
          <w:szCs w:val="22"/>
        </w:rPr>
        <w:t xml:space="preserve"> </w:t>
      </w:r>
      <w:proofErr w:type="spellStart"/>
      <w:r w:rsidR="00B374F6" w:rsidRPr="00261C55">
        <w:rPr>
          <w:rFonts w:ascii="Arial" w:hAnsi="Arial" w:cs="Arial"/>
          <w:sz w:val="22"/>
          <w:szCs w:val="22"/>
        </w:rPr>
        <w:t>D.Lgs.</w:t>
      </w:r>
      <w:proofErr w:type="spellEnd"/>
      <w:r w:rsidR="00B374F6" w:rsidRPr="00261C55">
        <w:rPr>
          <w:rFonts w:ascii="Arial" w:hAnsi="Arial" w:cs="Arial"/>
          <w:sz w:val="22"/>
          <w:szCs w:val="22"/>
        </w:rPr>
        <w:t xml:space="preserve"> n. </w:t>
      </w:r>
      <w:r w:rsidR="002E150B">
        <w:rPr>
          <w:rFonts w:ascii="Arial" w:hAnsi="Arial" w:cs="Arial"/>
          <w:sz w:val="22"/>
          <w:szCs w:val="22"/>
        </w:rPr>
        <w:t>36/2023</w:t>
      </w:r>
      <w:r w:rsidR="00677D3C" w:rsidRPr="009F60C8">
        <w:rPr>
          <w:rFonts w:ascii="Arial" w:hAnsi="Arial" w:cs="Arial"/>
          <w:sz w:val="22"/>
          <w:szCs w:val="22"/>
        </w:rPr>
        <w:t>:</w:t>
      </w:r>
    </w:p>
    <w:p w14:paraId="4716B810" w14:textId="77777777" w:rsidR="00182D64" w:rsidRPr="009F60C8" w:rsidRDefault="00182D64" w:rsidP="0097696F">
      <w:pPr>
        <w:tabs>
          <w:tab w:val="left" w:pos="1134"/>
          <w:tab w:val="left" w:pos="5103"/>
        </w:tabs>
        <w:ind w:right="28"/>
        <w:jc w:val="center"/>
        <w:rPr>
          <w:rFonts w:ascii="Arial" w:hAnsi="Arial" w:cs="Arial"/>
          <w:i/>
          <w:smallCaps/>
          <w:w w:val="150"/>
          <w:sz w:val="22"/>
          <w:szCs w:val="22"/>
        </w:rPr>
      </w:pPr>
    </w:p>
    <w:p w14:paraId="7B9F712D" w14:textId="5387BDA8" w:rsidR="002E150B" w:rsidRPr="003E3F46" w:rsidRDefault="002E150B" w:rsidP="003E3F46">
      <w:pPr>
        <w:tabs>
          <w:tab w:val="left" w:pos="1134"/>
        </w:tabs>
        <w:ind w:left="426"/>
        <w:jc w:val="both"/>
        <w:rPr>
          <w:rFonts w:ascii="Arial" w:hAnsi="Arial" w:cs="Arial"/>
          <w:sz w:val="20"/>
        </w:rPr>
      </w:pPr>
      <w:r w:rsidRPr="003E3F46">
        <w:rPr>
          <w:rFonts w:ascii="Arial" w:hAnsi="Arial" w:cs="Arial"/>
          <w:sz w:val="20"/>
        </w:rPr>
        <w:t>A. (art. 94, comma 1) la condanna con sentenza definitiva o decreto penale di condanna divenuto irrevocabile per uno dei seguenti reati:</w:t>
      </w:r>
    </w:p>
    <w:p w14:paraId="76B9BF8C" w14:textId="794E32BB" w:rsidR="002E150B" w:rsidRPr="003E3F46" w:rsidRDefault="002E150B" w:rsidP="003E3F46">
      <w:pPr>
        <w:pStyle w:val="Paragrafoelenco"/>
        <w:numPr>
          <w:ilvl w:val="0"/>
          <w:numId w:val="15"/>
        </w:numPr>
        <w:tabs>
          <w:tab w:val="left" w:pos="1134"/>
        </w:tabs>
        <w:ind w:firstLine="0"/>
        <w:jc w:val="both"/>
        <w:rPr>
          <w:rFonts w:ascii="Arial" w:hAnsi="Arial" w:cs="Arial"/>
          <w:sz w:val="20"/>
        </w:rPr>
      </w:pPr>
      <w:r w:rsidRPr="003E3F46">
        <w:rPr>
          <w:rFonts w:ascii="Arial" w:hAnsi="Arial" w:cs="Arial"/>
          <w:sz w:val="20"/>
        </w:rPr>
        <w:t>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4EF65DB0" w14:textId="3340EA16" w:rsidR="002E150B" w:rsidRPr="003E3F46" w:rsidRDefault="002E150B" w:rsidP="003E3F46">
      <w:pPr>
        <w:pStyle w:val="Paragrafoelenco"/>
        <w:numPr>
          <w:ilvl w:val="0"/>
          <w:numId w:val="15"/>
        </w:numPr>
        <w:tabs>
          <w:tab w:val="left" w:pos="1134"/>
        </w:tabs>
        <w:ind w:firstLine="0"/>
        <w:jc w:val="both"/>
        <w:rPr>
          <w:rFonts w:ascii="Arial" w:hAnsi="Arial" w:cs="Arial"/>
          <w:sz w:val="20"/>
        </w:rPr>
      </w:pPr>
      <w:r w:rsidRPr="003E3F46">
        <w:rPr>
          <w:rFonts w:ascii="Arial" w:hAnsi="Arial" w:cs="Arial"/>
          <w:sz w:val="20"/>
        </w:rPr>
        <w:t>delitti, consumati o tentati, di cui agli articoli 317, 318, 319, 319-ter, 319-quater, 320, 321, 322, 322-bis, 346-bis, 353, 353-bis, 354, 355 e 356 del codice penale nonché all'articolo 2635 del codice civile;</w:t>
      </w:r>
    </w:p>
    <w:p w14:paraId="5C74FE48" w14:textId="35D3DAAF" w:rsidR="002E150B" w:rsidRPr="003E3F46" w:rsidRDefault="002E150B" w:rsidP="003E3F46">
      <w:pPr>
        <w:pStyle w:val="Paragrafoelenco"/>
        <w:numPr>
          <w:ilvl w:val="0"/>
          <w:numId w:val="15"/>
        </w:numPr>
        <w:tabs>
          <w:tab w:val="left" w:pos="1134"/>
        </w:tabs>
        <w:ind w:firstLine="0"/>
        <w:jc w:val="both"/>
        <w:rPr>
          <w:rFonts w:ascii="Arial" w:hAnsi="Arial" w:cs="Arial"/>
          <w:sz w:val="20"/>
        </w:rPr>
      </w:pPr>
      <w:r w:rsidRPr="003E3F46">
        <w:rPr>
          <w:rFonts w:ascii="Arial" w:hAnsi="Arial" w:cs="Arial"/>
          <w:sz w:val="20"/>
        </w:rPr>
        <w:t>false comunicazioni sociali di cui agli articoli 2621 e 2622 del codice civile;</w:t>
      </w:r>
    </w:p>
    <w:p w14:paraId="0F4BE5BA" w14:textId="6637AFC0" w:rsidR="002E150B" w:rsidRPr="003E3F46" w:rsidRDefault="002E150B" w:rsidP="003E3F46">
      <w:pPr>
        <w:pStyle w:val="Paragrafoelenco"/>
        <w:numPr>
          <w:ilvl w:val="0"/>
          <w:numId w:val="15"/>
        </w:numPr>
        <w:tabs>
          <w:tab w:val="left" w:pos="1134"/>
        </w:tabs>
        <w:ind w:firstLine="0"/>
        <w:jc w:val="both"/>
        <w:rPr>
          <w:rFonts w:ascii="Arial" w:hAnsi="Arial" w:cs="Arial"/>
          <w:sz w:val="20"/>
        </w:rPr>
      </w:pPr>
      <w:r w:rsidRPr="003E3F46">
        <w:rPr>
          <w:rFonts w:ascii="Arial" w:hAnsi="Arial" w:cs="Arial"/>
          <w:sz w:val="20"/>
        </w:rPr>
        <w:t>frode ai sensi dell'articolo 1 della convenzione relativa alla tutela degli interessi finanziari delle Comunità europee, del 26 luglio 1995;</w:t>
      </w:r>
    </w:p>
    <w:p w14:paraId="6DB8D4AD" w14:textId="01652AFE" w:rsidR="002E150B" w:rsidRPr="003E3F46" w:rsidRDefault="002E150B" w:rsidP="003E3F46">
      <w:pPr>
        <w:pStyle w:val="Paragrafoelenco"/>
        <w:numPr>
          <w:ilvl w:val="0"/>
          <w:numId w:val="15"/>
        </w:numPr>
        <w:tabs>
          <w:tab w:val="left" w:pos="1134"/>
        </w:tabs>
        <w:ind w:firstLine="0"/>
        <w:jc w:val="both"/>
        <w:rPr>
          <w:rFonts w:ascii="Arial" w:hAnsi="Arial" w:cs="Arial"/>
          <w:sz w:val="20"/>
        </w:rPr>
      </w:pPr>
      <w:r w:rsidRPr="003E3F46">
        <w:rPr>
          <w:rFonts w:ascii="Arial" w:hAnsi="Arial" w:cs="Arial"/>
          <w:sz w:val="20"/>
        </w:rPr>
        <w:t>delitti, consumati o tentati, commessi con finalità di terrorismo, anche internazionale, e di eversione dell'ordine costituzionale reati terroristici o reati connessi alle attività terroristiche;</w:t>
      </w:r>
    </w:p>
    <w:p w14:paraId="66C3F552" w14:textId="7733BC0F" w:rsidR="002E150B" w:rsidRPr="003E3F46" w:rsidRDefault="002E150B" w:rsidP="003E3F46">
      <w:pPr>
        <w:pStyle w:val="Paragrafoelenco"/>
        <w:numPr>
          <w:ilvl w:val="0"/>
          <w:numId w:val="15"/>
        </w:numPr>
        <w:tabs>
          <w:tab w:val="left" w:pos="1134"/>
        </w:tabs>
        <w:ind w:firstLine="0"/>
        <w:jc w:val="both"/>
        <w:rPr>
          <w:rFonts w:ascii="Arial" w:hAnsi="Arial" w:cs="Arial"/>
          <w:sz w:val="20"/>
        </w:rPr>
      </w:pPr>
      <w:r w:rsidRPr="003E3F46">
        <w:rPr>
          <w:rFonts w:ascii="Arial" w:hAnsi="Arial" w:cs="Arial"/>
          <w:sz w:val="20"/>
        </w:rPr>
        <w:t>delitti di cui agli articoli 648-bis, 648-ter e 648-ter.1 del codice penale, riciclaggio di proventi di attività criminose o finanziamento del terrorismo, quali definiti all'articolo 1 del decreto legislativo 22 giugno 2007, n. 109;</w:t>
      </w:r>
    </w:p>
    <w:p w14:paraId="06A72A07" w14:textId="68951753" w:rsidR="002E150B" w:rsidRPr="003E3F46" w:rsidRDefault="002E150B" w:rsidP="003E3F46">
      <w:pPr>
        <w:pStyle w:val="Paragrafoelenco"/>
        <w:numPr>
          <w:ilvl w:val="0"/>
          <w:numId w:val="15"/>
        </w:numPr>
        <w:tabs>
          <w:tab w:val="left" w:pos="1134"/>
        </w:tabs>
        <w:ind w:firstLine="0"/>
        <w:jc w:val="both"/>
        <w:rPr>
          <w:rFonts w:ascii="Arial" w:hAnsi="Arial" w:cs="Arial"/>
          <w:sz w:val="20"/>
        </w:rPr>
      </w:pPr>
      <w:r w:rsidRPr="003E3F46">
        <w:rPr>
          <w:rFonts w:ascii="Arial" w:hAnsi="Arial" w:cs="Arial"/>
          <w:sz w:val="20"/>
        </w:rPr>
        <w:t>sfruttamento del lavoro minorile e altre forme di tratta di esseri umani definite con il decreto legislativo 4 marzo 2014, n. 24;</w:t>
      </w:r>
    </w:p>
    <w:p w14:paraId="6EA84F11" w14:textId="7F9F23B4" w:rsidR="00B374F6" w:rsidRPr="003E3F46" w:rsidRDefault="002E150B" w:rsidP="003E3F46">
      <w:pPr>
        <w:pStyle w:val="Paragrafoelenco"/>
        <w:numPr>
          <w:ilvl w:val="0"/>
          <w:numId w:val="15"/>
        </w:numPr>
        <w:tabs>
          <w:tab w:val="left" w:pos="1134"/>
        </w:tabs>
        <w:ind w:firstLine="0"/>
        <w:jc w:val="both"/>
        <w:rPr>
          <w:rFonts w:ascii="Arial" w:hAnsi="Arial" w:cs="Arial"/>
          <w:sz w:val="20"/>
        </w:rPr>
      </w:pPr>
      <w:r w:rsidRPr="003E3F46">
        <w:rPr>
          <w:rFonts w:ascii="Arial" w:hAnsi="Arial" w:cs="Arial"/>
          <w:sz w:val="20"/>
        </w:rPr>
        <w:t>ogni altro delitto da cui derivi, quale pena accessoria, l'incapacità di contrattare con la pubblica amministrazione.</w:t>
      </w:r>
    </w:p>
    <w:p w14:paraId="3AC9B9E3" w14:textId="77777777" w:rsidR="003E3F46" w:rsidRDefault="003E3F46" w:rsidP="003E3F46">
      <w:pPr>
        <w:tabs>
          <w:tab w:val="left" w:pos="1134"/>
        </w:tabs>
        <w:jc w:val="both"/>
        <w:rPr>
          <w:rFonts w:ascii="Arial" w:hAnsi="Arial" w:cs="Arial"/>
          <w:sz w:val="20"/>
        </w:rPr>
      </w:pPr>
    </w:p>
    <w:p w14:paraId="49EE41C7" w14:textId="6F9B7AFA" w:rsidR="00417F1E" w:rsidRPr="003E3F46" w:rsidRDefault="002E150B" w:rsidP="003E3F46">
      <w:pPr>
        <w:tabs>
          <w:tab w:val="left" w:pos="1134"/>
        </w:tabs>
        <w:ind w:left="426"/>
        <w:jc w:val="both"/>
        <w:rPr>
          <w:rFonts w:ascii="Arial" w:hAnsi="Arial" w:cs="Arial"/>
          <w:sz w:val="20"/>
        </w:rPr>
      </w:pPr>
      <w:r w:rsidRPr="003E3F46">
        <w:rPr>
          <w:rFonts w:ascii="Arial" w:hAnsi="Arial" w:cs="Arial"/>
          <w:sz w:val="20"/>
        </w:rPr>
        <w:t xml:space="preserve">B. </w:t>
      </w:r>
      <w:r w:rsidR="00417F1E" w:rsidRPr="003E3F46">
        <w:rPr>
          <w:rFonts w:ascii="Arial" w:hAnsi="Arial" w:cs="Arial"/>
          <w:sz w:val="20"/>
        </w:rPr>
        <w:t xml:space="preserve"> </w:t>
      </w:r>
      <w:r w:rsidR="00525712" w:rsidRPr="003E3F46">
        <w:rPr>
          <w:rFonts w:ascii="Arial" w:hAnsi="Arial" w:cs="Arial"/>
          <w:sz w:val="20"/>
        </w:rPr>
        <w:t xml:space="preserve">(art. </w:t>
      </w:r>
      <w:r w:rsidRPr="003E3F46">
        <w:rPr>
          <w:rFonts w:ascii="Arial" w:hAnsi="Arial" w:cs="Arial"/>
          <w:sz w:val="20"/>
        </w:rPr>
        <w:t>94</w:t>
      </w:r>
      <w:r w:rsidR="00525712" w:rsidRPr="003E3F46">
        <w:rPr>
          <w:rFonts w:ascii="Arial" w:hAnsi="Arial" w:cs="Arial"/>
          <w:sz w:val="20"/>
        </w:rPr>
        <w:t xml:space="preserve"> comma 2):</w:t>
      </w:r>
      <w:r w:rsidRPr="003E3F46">
        <w:rPr>
          <w:rFonts w:ascii="Arial" w:hAnsi="Arial" w:cs="Arial"/>
          <w:sz w:val="20"/>
        </w:rPr>
        <w:t xml:space="preserv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w:t>
      </w:r>
      <w:r w:rsidRPr="003E3F46">
        <w:rPr>
          <w:rFonts w:ascii="Arial" w:hAnsi="Arial" w:cs="Arial"/>
          <w:sz w:val="20"/>
        </w:rPr>
        <w:lastRenderedPageBreak/>
        <w:t>medesimo codice. In nessun caso l’aggiudicazione può subire dilazioni in ragione della pendenza del procedimento suindicato</w:t>
      </w:r>
      <w:r w:rsidR="008C0F7D" w:rsidRPr="003E3F46">
        <w:rPr>
          <w:rFonts w:ascii="Arial" w:hAnsi="Arial" w:cs="Arial"/>
          <w:sz w:val="20"/>
        </w:rPr>
        <w:t>.</w:t>
      </w:r>
    </w:p>
    <w:p w14:paraId="63BE9DE8" w14:textId="77777777" w:rsidR="00F264EF" w:rsidRPr="003E3F46" w:rsidRDefault="00F264EF" w:rsidP="003E3F46">
      <w:pPr>
        <w:tabs>
          <w:tab w:val="left" w:pos="1134"/>
        </w:tabs>
        <w:ind w:left="426"/>
        <w:jc w:val="both"/>
        <w:rPr>
          <w:rFonts w:ascii="Arial" w:hAnsi="Arial" w:cs="Arial"/>
          <w:sz w:val="20"/>
        </w:rPr>
      </w:pPr>
    </w:p>
    <w:p w14:paraId="11BE2A30" w14:textId="70D9D3B3" w:rsidR="00F264EF" w:rsidRPr="003E3F46" w:rsidRDefault="003E3F46" w:rsidP="003E3F46">
      <w:pPr>
        <w:tabs>
          <w:tab w:val="left" w:pos="1134"/>
        </w:tabs>
        <w:ind w:left="426"/>
        <w:jc w:val="both"/>
        <w:rPr>
          <w:rFonts w:ascii="Arial" w:hAnsi="Arial" w:cs="Arial"/>
          <w:sz w:val="20"/>
        </w:rPr>
      </w:pPr>
      <w:r w:rsidRPr="003E3F46">
        <w:rPr>
          <w:rFonts w:ascii="Arial" w:hAnsi="Arial" w:cs="Arial"/>
          <w:sz w:val="20"/>
        </w:rPr>
        <w:t>C</w:t>
      </w:r>
      <w:r w:rsidR="00F264EF" w:rsidRPr="003E3F46">
        <w:rPr>
          <w:rFonts w:ascii="Arial" w:hAnsi="Arial" w:cs="Arial"/>
          <w:sz w:val="20"/>
        </w:rPr>
        <w:t xml:space="preserve">. </w:t>
      </w:r>
      <w:bookmarkStart w:id="0" w:name="_Hlk153201991"/>
      <w:r w:rsidR="00525712" w:rsidRPr="003E3F46">
        <w:rPr>
          <w:rFonts w:ascii="Arial" w:hAnsi="Arial" w:cs="Arial"/>
          <w:sz w:val="20"/>
        </w:rPr>
        <w:t xml:space="preserve">(art. </w:t>
      </w:r>
      <w:r w:rsidR="00F264EF" w:rsidRPr="003E3F46">
        <w:rPr>
          <w:rFonts w:ascii="Arial" w:hAnsi="Arial" w:cs="Arial"/>
          <w:sz w:val="20"/>
        </w:rPr>
        <w:t>94</w:t>
      </w:r>
      <w:r w:rsidR="00525712" w:rsidRPr="003E3F46">
        <w:rPr>
          <w:rFonts w:ascii="Arial" w:hAnsi="Arial" w:cs="Arial"/>
          <w:sz w:val="20"/>
        </w:rPr>
        <w:t xml:space="preserve"> comma 5)</w:t>
      </w:r>
      <w:bookmarkEnd w:id="0"/>
      <w:r w:rsidR="00525712" w:rsidRPr="003E3F46">
        <w:rPr>
          <w:rFonts w:ascii="Arial" w:hAnsi="Arial" w:cs="Arial"/>
          <w:sz w:val="20"/>
        </w:rPr>
        <w:t xml:space="preserve">: </w:t>
      </w:r>
      <w:r>
        <w:rPr>
          <w:rFonts w:ascii="Arial" w:hAnsi="Arial" w:cs="Arial"/>
          <w:sz w:val="20"/>
        </w:rPr>
        <w:t>s</w:t>
      </w:r>
      <w:r w:rsidR="00F264EF" w:rsidRPr="003E3F46">
        <w:rPr>
          <w:rFonts w:ascii="Arial" w:hAnsi="Arial" w:cs="Arial"/>
          <w:sz w:val="20"/>
        </w:rPr>
        <w:t>ono altresì esclusi:</w:t>
      </w:r>
    </w:p>
    <w:p w14:paraId="476538AC" w14:textId="398F6A9C" w:rsidR="00F264EF" w:rsidRPr="00DD75CC" w:rsidRDefault="00F264EF" w:rsidP="00DD75CC">
      <w:pPr>
        <w:tabs>
          <w:tab w:val="left" w:pos="1134"/>
        </w:tabs>
        <w:ind w:left="720"/>
        <w:jc w:val="both"/>
        <w:rPr>
          <w:rFonts w:ascii="Arial" w:hAnsi="Arial" w:cs="Arial"/>
          <w:sz w:val="20"/>
        </w:rPr>
      </w:pPr>
      <w:r w:rsidRPr="00DD75CC">
        <w:rPr>
          <w:rFonts w:ascii="Arial" w:hAnsi="Arial" w:cs="Arial"/>
          <w:sz w:val="20"/>
        </w:rPr>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113BF208" w14:textId="77777777" w:rsidR="00F264EF" w:rsidRPr="00DD75CC" w:rsidRDefault="00F264EF" w:rsidP="00DD75CC">
      <w:pPr>
        <w:tabs>
          <w:tab w:val="left" w:pos="1134"/>
        </w:tabs>
        <w:ind w:left="720"/>
        <w:jc w:val="both"/>
        <w:rPr>
          <w:rFonts w:ascii="Arial" w:hAnsi="Arial" w:cs="Arial"/>
          <w:sz w:val="20"/>
        </w:rPr>
      </w:pPr>
      <w:r w:rsidRPr="00DD75CC">
        <w:rPr>
          <w:rFonts w:ascii="Arial" w:hAnsi="Arial" w:cs="Arial"/>
          <w:sz w:val="20"/>
        </w:rPr>
        <w:t>b) l'operatore economico che non abbia presentato la certificazione di cui all'articolo 17 della legge 12 marzo 1999, n. 68, ovvero non abbia presentato dichiarazione sostitutiva della sussistenza del medesimo requisito;</w:t>
      </w:r>
    </w:p>
    <w:p w14:paraId="01B89C31" w14:textId="2280E3BE" w:rsidR="00F264EF" w:rsidRPr="00DD75CC" w:rsidRDefault="00F264EF" w:rsidP="00DD75CC">
      <w:pPr>
        <w:tabs>
          <w:tab w:val="left" w:pos="1134"/>
        </w:tabs>
        <w:ind w:left="720"/>
        <w:jc w:val="both"/>
        <w:rPr>
          <w:rFonts w:ascii="Arial" w:hAnsi="Arial" w:cs="Arial"/>
          <w:sz w:val="20"/>
        </w:rPr>
      </w:pPr>
      <w:r w:rsidRPr="00DD75CC">
        <w:rPr>
          <w:rFonts w:ascii="Arial" w:hAnsi="Arial" w:cs="Arial"/>
          <w:sz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A1BB0E1" w14:textId="224CC477" w:rsidR="00525712" w:rsidRPr="00DD75CC" w:rsidRDefault="00F264EF" w:rsidP="00DD75CC">
      <w:pPr>
        <w:tabs>
          <w:tab w:val="left" w:pos="1134"/>
        </w:tabs>
        <w:ind w:left="720"/>
        <w:jc w:val="both"/>
        <w:rPr>
          <w:rFonts w:ascii="Arial" w:hAnsi="Arial" w:cs="Arial"/>
          <w:sz w:val="20"/>
        </w:rPr>
      </w:pPr>
      <w:r w:rsidRPr="00DD75CC">
        <w:rPr>
          <w:rFonts w:ascii="Arial" w:hAnsi="Arial" w:cs="Arial"/>
          <w:sz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58C1C261" w14:textId="77777777" w:rsidR="00F264EF" w:rsidRPr="003E3F46" w:rsidRDefault="00F264EF" w:rsidP="003E3F46">
      <w:pPr>
        <w:tabs>
          <w:tab w:val="left" w:pos="1134"/>
        </w:tabs>
        <w:ind w:left="426"/>
        <w:jc w:val="both"/>
        <w:rPr>
          <w:rFonts w:ascii="Arial" w:hAnsi="Arial" w:cs="Arial"/>
          <w:sz w:val="20"/>
        </w:rPr>
      </w:pPr>
    </w:p>
    <w:p w14:paraId="00188E0B" w14:textId="7E69AC2C" w:rsidR="00F264EF" w:rsidRPr="003E3F46" w:rsidRDefault="003E3F46" w:rsidP="00DD75CC">
      <w:pPr>
        <w:tabs>
          <w:tab w:val="left" w:pos="1134"/>
        </w:tabs>
        <w:ind w:left="426"/>
        <w:jc w:val="both"/>
        <w:rPr>
          <w:rFonts w:ascii="Arial" w:hAnsi="Arial" w:cs="Arial"/>
          <w:sz w:val="20"/>
        </w:rPr>
      </w:pPr>
      <w:r w:rsidRPr="003E3F46">
        <w:rPr>
          <w:rFonts w:ascii="Arial" w:hAnsi="Arial" w:cs="Arial"/>
          <w:sz w:val="20"/>
        </w:rPr>
        <w:t>D</w:t>
      </w:r>
      <w:r w:rsidR="00F264EF" w:rsidRPr="003E3F46">
        <w:rPr>
          <w:rFonts w:ascii="Arial" w:hAnsi="Arial" w:cs="Arial"/>
          <w:sz w:val="20"/>
        </w:rPr>
        <w:t xml:space="preserve">. (art. 94 comma 6, art. 1 </w:t>
      </w:r>
      <w:proofErr w:type="spellStart"/>
      <w:r w:rsidR="00F264EF" w:rsidRPr="003E3F46">
        <w:rPr>
          <w:rFonts w:ascii="Arial" w:hAnsi="Arial" w:cs="Arial"/>
          <w:sz w:val="20"/>
        </w:rPr>
        <w:t>All</w:t>
      </w:r>
      <w:proofErr w:type="spellEnd"/>
      <w:r w:rsidR="00F264EF" w:rsidRPr="003E3F46">
        <w:rPr>
          <w:rFonts w:ascii="Arial" w:hAnsi="Arial" w:cs="Arial"/>
          <w:sz w:val="20"/>
        </w:rPr>
        <w:t>. II.10 D. Lgs. 36/2023):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ossia “</w:t>
      </w:r>
      <w:r w:rsidR="00F264EF" w:rsidRPr="003E3F46">
        <w:rPr>
          <w:rFonts w:ascii="Arial" w:hAnsi="Arial" w:cs="Arial"/>
          <w:i/>
          <w:iCs/>
          <w:sz w:val="20"/>
        </w:rPr>
        <w:t>Ai sensi e per gli effetti dell’articoli 94, comma 6, del codice,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 impugnazione. Costituiscono gravi violazioni in materia contributiva e previdenziale quelle ostative al rilascio del documento unico di regolarità contributiva (DURC), di cui al decreto del Ministro del lavoro e delle politiche sociali 30 gennaio 2015, pubblicato nella Gazzetta Ufficiale della Repubblica italiana n. 125 del 1° giugno 2015, ovvero delle certificazioni rilasciate dagli enti previdenziali di riferimento non aderenti al sistema dello sportello unico previdenziale</w:t>
      </w:r>
      <w:r w:rsidR="00F264EF" w:rsidRPr="003E3F46">
        <w:rPr>
          <w:rFonts w:ascii="Arial" w:hAnsi="Arial" w:cs="Arial"/>
          <w:sz w:val="20"/>
        </w:rPr>
        <w:t>”.</w:t>
      </w:r>
    </w:p>
    <w:p w14:paraId="635D4FE6" w14:textId="77777777" w:rsidR="008C0F7D" w:rsidRDefault="008C0F7D" w:rsidP="00F264EF">
      <w:pPr>
        <w:tabs>
          <w:tab w:val="left" w:pos="1134"/>
        </w:tabs>
        <w:jc w:val="both"/>
        <w:rPr>
          <w:rFonts w:ascii="Arial" w:hAnsi="Arial" w:cs="Arial"/>
          <w:sz w:val="22"/>
          <w:szCs w:val="22"/>
        </w:rPr>
      </w:pPr>
    </w:p>
    <w:p w14:paraId="0E34AE0B" w14:textId="6156B532" w:rsidR="00C0612F" w:rsidRPr="00C0612F" w:rsidRDefault="00C0612F" w:rsidP="00DD75CC">
      <w:pPr>
        <w:tabs>
          <w:tab w:val="left" w:pos="1134"/>
        </w:tabs>
        <w:ind w:left="426"/>
        <w:jc w:val="both"/>
        <w:rPr>
          <w:rFonts w:ascii="Arial" w:hAnsi="Arial" w:cs="Arial"/>
          <w:b/>
          <w:bCs/>
          <w:sz w:val="22"/>
          <w:szCs w:val="22"/>
          <w:u w:val="single"/>
        </w:rPr>
      </w:pPr>
      <w:r w:rsidRPr="00C0612F">
        <w:rPr>
          <w:rFonts w:ascii="Arial" w:hAnsi="Arial" w:cs="Arial"/>
          <w:b/>
          <w:bCs/>
          <w:sz w:val="22"/>
          <w:szCs w:val="22"/>
          <w:u w:val="single"/>
        </w:rPr>
        <w:t>Si precisa che</w:t>
      </w:r>
    </w:p>
    <w:p w14:paraId="7F244C12" w14:textId="38FE489E" w:rsidR="00F264EF" w:rsidRDefault="00C0612F" w:rsidP="00DD75CC">
      <w:pPr>
        <w:tabs>
          <w:tab w:val="left" w:pos="1134"/>
        </w:tabs>
        <w:ind w:left="426"/>
        <w:jc w:val="both"/>
        <w:rPr>
          <w:rFonts w:ascii="Arial" w:hAnsi="Arial" w:cs="Arial"/>
          <w:sz w:val="22"/>
          <w:szCs w:val="22"/>
        </w:rPr>
      </w:pPr>
      <w:r w:rsidRPr="00C0612F">
        <w:rPr>
          <w:rFonts w:ascii="Arial" w:hAnsi="Arial" w:cs="Arial"/>
          <w:sz w:val="22"/>
          <w:szCs w:val="22"/>
        </w:rPr>
        <w:t>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797822E" w14:textId="77777777" w:rsidR="003B7506" w:rsidRDefault="003B7506" w:rsidP="00F264EF">
      <w:pPr>
        <w:tabs>
          <w:tab w:val="left" w:pos="1134"/>
        </w:tabs>
        <w:jc w:val="both"/>
        <w:rPr>
          <w:rFonts w:ascii="Arial" w:hAnsi="Arial" w:cs="Arial"/>
          <w:sz w:val="22"/>
          <w:szCs w:val="22"/>
        </w:rPr>
      </w:pPr>
    </w:p>
    <w:p w14:paraId="33D27CEF" w14:textId="77777777" w:rsidR="003B7506" w:rsidRPr="00543003" w:rsidRDefault="003B7506" w:rsidP="003B7506">
      <w:pPr>
        <w:tabs>
          <w:tab w:val="left" w:pos="1134"/>
        </w:tabs>
        <w:jc w:val="both"/>
        <w:rPr>
          <w:rFonts w:ascii="Arial" w:hAnsi="Arial" w:cs="Arial"/>
          <w:b/>
          <w:bCs/>
          <w:sz w:val="22"/>
          <w:szCs w:val="22"/>
          <w:u w:val="single"/>
        </w:rPr>
      </w:pPr>
      <w:r w:rsidRPr="00543003">
        <w:rPr>
          <w:rFonts w:ascii="Arial" w:hAnsi="Arial" w:cs="Arial"/>
          <w:b/>
          <w:bCs/>
          <w:sz w:val="22"/>
          <w:szCs w:val="22"/>
          <w:u w:val="single"/>
        </w:rPr>
        <w:t>OVVERO</w:t>
      </w:r>
    </w:p>
    <w:p w14:paraId="2D0FA1FD" w14:textId="77777777" w:rsidR="003B7506" w:rsidRDefault="003B7506" w:rsidP="003B7506">
      <w:pPr>
        <w:tabs>
          <w:tab w:val="left" w:pos="1134"/>
        </w:tabs>
        <w:jc w:val="both"/>
        <w:rPr>
          <w:rFonts w:ascii="Arial" w:hAnsi="Arial" w:cs="Arial"/>
          <w:sz w:val="22"/>
          <w:szCs w:val="22"/>
        </w:rPr>
      </w:pPr>
    </w:p>
    <w:p w14:paraId="4BC62420" w14:textId="07631986" w:rsidR="003B7506" w:rsidRDefault="00DD75CC" w:rsidP="00DD75CC">
      <w:pPr>
        <w:jc w:val="both"/>
        <w:rPr>
          <w:rFonts w:ascii="Arial" w:hAnsi="Arial" w:cs="Arial"/>
          <w:sz w:val="22"/>
          <w:szCs w:val="22"/>
        </w:rPr>
      </w:pPr>
      <w:r>
        <w:rPr>
          <w:rFonts w:ascii="Arial" w:hAnsi="Arial" w:cs="Arial"/>
          <w:sz w:val="22"/>
          <w:szCs w:val="22"/>
        </w:rPr>
        <w:t xml:space="preserve">1. </w:t>
      </w:r>
      <w:r w:rsidR="003B7506" w:rsidRPr="00D960C0">
        <w:rPr>
          <w:rFonts w:ascii="Arial" w:hAnsi="Arial" w:cs="Arial"/>
          <w:sz w:val="22"/>
          <w:szCs w:val="22"/>
        </w:rPr>
        <w:t xml:space="preserve">□ </w:t>
      </w:r>
      <w:r w:rsidR="003B7506">
        <w:rPr>
          <w:rFonts w:ascii="Arial" w:hAnsi="Arial" w:cs="Arial"/>
          <w:sz w:val="22"/>
          <w:szCs w:val="22"/>
        </w:rPr>
        <w:t>(art. 96, comma 6) di trovarsi</w:t>
      </w:r>
      <w:r w:rsidR="003B7506" w:rsidRPr="00D11210">
        <w:rPr>
          <w:rFonts w:ascii="Arial" w:hAnsi="Arial" w:cs="Arial"/>
          <w:sz w:val="22"/>
          <w:szCs w:val="22"/>
        </w:rPr>
        <w:t xml:space="preserve"> in una delle situazioni di cui all’articolo 94, a eccezione del comma 6, e all’articolo 95, a eccezione del comma 2, </w:t>
      </w:r>
      <w:r w:rsidR="003B7506">
        <w:rPr>
          <w:rFonts w:ascii="Arial" w:hAnsi="Arial" w:cs="Arial"/>
          <w:sz w:val="22"/>
          <w:szCs w:val="22"/>
        </w:rPr>
        <w:t xml:space="preserve">e di </w:t>
      </w:r>
      <w:r w:rsidR="003B7506" w:rsidRPr="00DD75CC">
        <w:rPr>
          <w:rFonts w:ascii="Arial" w:hAnsi="Arial" w:cs="Arial"/>
          <w:sz w:val="22"/>
          <w:szCs w:val="22"/>
          <w:u w:val="single"/>
        </w:rPr>
        <w:t>fornire prova</w:t>
      </w:r>
      <w:r w:rsidR="003B7506" w:rsidRPr="00D11210">
        <w:rPr>
          <w:rFonts w:ascii="Arial" w:hAnsi="Arial" w:cs="Arial"/>
          <w:sz w:val="22"/>
          <w:szCs w:val="22"/>
        </w:rPr>
        <w:t xml:space="preserve"> del fatto che le misure da lui adottate sono sufficienti a dimostrare la sua affidabilità.</w:t>
      </w:r>
    </w:p>
    <w:p w14:paraId="0B64C8D4" w14:textId="626ECF03" w:rsidR="003B7506" w:rsidRPr="00DD75CC" w:rsidRDefault="003B7506" w:rsidP="003B7506">
      <w:pPr>
        <w:tabs>
          <w:tab w:val="left" w:pos="1134"/>
        </w:tabs>
        <w:jc w:val="both"/>
        <w:rPr>
          <w:rFonts w:ascii="Arial" w:hAnsi="Arial" w:cs="Arial"/>
          <w:sz w:val="20"/>
        </w:rPr>
      </w:pPr>
    </w:p>
    <w:p w14:paraId="48FC09BF" w14:textId="32BE894B" w:rsidR="003B7506" w:rsidRPr="00DD75CC" w:rsidRDefault="003B7506" w:rsidP="00F264EF">
      <w:pPr>
        <w:tabs>
          <w:tab w:val="left" w:pos="1134"/>
        </w:tabs>
        <w:jc w:val="both"/>
        <w:rPr>
          <w:rFonts w:ascii="Arial" w:hAnsi="Arial" w:cs="Arial"/>
          <w:sz w:val="20"/>
        </w:rPr>
      </w:pPr>
      <w:r w:rsidRPr="00DD75CC">
        <w:rPr>
          <w:rFonts w:ascii="Arial" w:hAnsi="Arial" w:cs="Arial"/>
          <w:sz w:val="20"/>
        </w:rPr>
        <w:t>“</w:t>
      </w:r>
      <w:r w:rsidRPr="00DD75CC">
        <w:rPr>
          <w:rFonts w:ascii="Arial" w:hAnsi="Arial" w:cs="Arial"/>
          <w:i/>
          <w:iCs/>
          <w:sz w:val="20"/>
        </w:rPr>
        <w:t>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r w:rsidRPr="00DD75CC">
        <w:rPr>
          <w:rFonts w:ascii="Arial" w:hAnsi="Arial" w:cs="Arial"/>
          <w:sz w:val="20"/>
        </w:rPr>
        <w:t>”.</w:t>
      </w:r>
    </w:p>
    <w:p w14:paraId="11BF81B0" w14:textId="77777777" w:rsidR="00DD75CC" w:rsidRDefault="00DD75CC" w:rsidP="00DD75CC">
      <w:pPr>
        <w:keepNext/>
        <w:autoSpaceDE w:val="0"/>
        <w:autoSpaceDN w:val="0"/>
        <w:adjustRightInd w:val="0"/>
        <w:jc w:val="both"/>
        <w:rPr>
          <w:rFonts w:ascii="Arial" w:hAnsi="Arial" w:cs="Arial"/>
          <w:sz w:val="22"/>
          <w:szCs w:val="22"/>
        </w:rPr>
      </w:pPr>
    </w:p>
    <w:p w14:paraId="03BFE953" w14:textId="76A80543" w:rsidR="00DD75CC" w:rsidRPr="00DD75CC" w:rsidRDefault="00DD75CC" w:rsidP="00DD75CC">
      <w:pPr>
        <w:keepNext/>
        <w:autoSpaceDE w:val="0"/>
        <w:autoSpaceDN w:val="0"/>
        <w:adjustRightInd w:val="0"/>
        <w:jc w:val="both"/>
        <w:rPr>
          <w:rFonts w:ascii="Arial" w:hAnsi="Arial" w:cs="Arial"/>
          <w:sz w:val="22"/>
          <w:szCs w:val="22"/>
        </w:rPr>
      </w:pPr>
      <w:r>
        <w:rPr>
          <w:rFonts w:ascii="Arial" w:hAnsi="Arial" w:cs="Arial"/>
          <w:sz w:val="22"/>
          <w:szCs w:val="22"/>
        </w:rPr>
        <w:t>A</w:t>
      </w:r>
      <w:r w:rsidRPr="00DD75CC">
        <w:rPr>
          <w:rFonts w:ascii="Arial" w:hAnsi="Arial" w:cs="Arial"/>
          <w:sz w:val="22"/>
          <w:szCs w:val="22"/>
        </w:rPr>
        <w:t>i sensi del D.P.R. n. 445/2000, la seguente documentazione a prova di aver adottato le misure sufficienti a dimostrare la propria affidabilità prodotta unitamente all’offerta, è in copia conforme all’originale</w:t>
      </w:r>
      <w:r>
        <w:rPr>
          <w:rFonts w:ascii="Arial" w:hAnsi="Arial" w:cs="Arial"/>
          <w:sz w:val="22"/>
          <w:szCs w:val="22"/>
        </w:rPr>
        <w:t xml:space="preserve"> </w:t>
      </w:r>
      <w:r w:rsidRPr="00DD75CC">
        <w:rPr>
          <w:rFonts w:ascii="Arial" w:hAnsi="Arial" w:cs="Arial"/>
          <w:i/>
          <w:iCs/>
          <w:sz w:val="20"/>
        </w:rPr>
        <w:t>(elencare la documentazione prodotta in copia)</w:t>
      </w:r>
      <w:r>
        <w:rPr>
          <w:rFonts w:ascii="Arial" w:hAnsi="Arial" w:cs="Arial"/>
          <w:sz w:val="22"/>
          <w:szCs w:val="22"/>
        </w:rPr>
        <w:t>:</w:t>
      </w:r>
    </w:p>
    <w:p w14:paraId="7466CF99" w14:textId="77777777" w:rsidR="00DD75CC" w:rsidRPr="003B7506" w:rsidRDefault="00DD75CC" w:rsidP="00DD75CC">
      <w:pPr>
        <w:pStyle w:val="Paragrafoelenco"/>
        <w:rPr>
          <w:rFonts w:ascii="Arial" w:hAnsi="Arial" w:cs="Arial"/>
          <w:sz w:val="22"/>
          <w:szCs w:val="22"/>
        </w:rPr>
      </w:pPr>
    </w:p>
    <w:p w14:paraId="27370521" w14:textId="77777777" w:rsidR="00DD75CC" w:rsidRPr="003B7506" w:rsidRDefault="00DD75CC" w:rsidP="00DD75CC">
      <w:pPr>
        <w:pStyle w:val="Paragrafoelenco"/>
        <w:keepNext/>
        <w:autoSpaceDE w:val="0"/>
        <w:autoSpaceDN w:val="0"/>
        <w:adjustRightInd w:val="0"/>
        <w:ind w:left="360"/>
        <w:jc w:val="both"/>
        <w:rPr>
          <w:rFonts w:ascii="Arial" w:hAnsi="Arial" w:cs="Arial"/>
          <w:sz w:val="22"/>
          <w:szCs w:val="22"/>
        </w:rPr>
      </w:pPr>
      <w:r w:rsidRPr="003B7506">
        <w:rPr>
          <w:rFonts w:ascii="Arial" w:hAnsi="Arial" w:cs="Arial"/>
          <w:sz w:val="22"/>
          <w:szCs w:val="22"/>
        </w:rPr>
        <w:lastRenderedPageBreak/>
        <w:t>________________________________________________________________________________________________________________________________________________________________</w:t>
      </w:r>
    </w:p>
    <w:p w14:paraId="73FFA287" w14:textId="77777777" w:rsidR="006759CC" w:rsidRPr="009F60C8" w:rsidRDefault="006759CC" w:rsidP="00C0612F">
      <w:pPr>
        <w:jc w:val="both"/>
        <w:rPr>
          <w:rFonts w:ascii="Arial" w:hAnsi="Arial" w:cs="Arial"/>
          <w:sz w:val="22"/>
          <w:szCs w:val="22"/>
        </w:rPr>
      </w:pPr>
    </w:p>
    <w:p w14:paraId="15E16978" w14:textId="094A1404" w:rsidR="00BD2773" w:rsidRDefault="008E3F90" w:rsidP="00CD3C0F">
      <w:pPr>
        <w:pStyle w:val="Corpodeltesto2"/>
        <w:numPr>
          <w:ilvl w:val="0"/>
          <w:numId w:val="6"/>
        </w:numPr>
        <w:tabs>
          <w:tab w:val="left" w:pos="709"/>
        </w:tabs>
        <w:spacing w:line="240" w:lineRule="auto"/>
        <w:rPr>
          <w:rFonts w:ascii="Arial" w:hAnsi="Arial" w:cs="Arial"/>
          <w:sz w:val="22"/>
          <w:szCs w:val="22"/>
        </w:rPr>
      </w:pPr>
      <w:r>
        <w:rPr>
          <w:rFonts w:ascii="Arial" w:hAnsi="Arial" w:cs="Arial"/>
          <w:sz w:val="22"/>
          <w:szCs w:val="22"/>
        </w:rPr>
        <w:t xml:space="preserve">□ </w:t>
      </w:r>
      <w:r w:rsidR="00677D3C" w:rsidRPr="00255B63">
        <w:rPr>
          <w:rFonts w:ascii="Arial" w:hAnsi="Arial" w:cs="Arial"/>
          <w:sz w:val="22"/>
          <w:szCs w:val="22"/>
        </w:rPr>
        <w:t xml:space="preserve">di prendere atto ed espressamente accettare quanto stabilito </w:t>
      </w:r>
      <w:r w:rsidR="00924074" w:rsidRPr="00255B63">
        <w:rPr>
          <w:rFonts w:ascii="Arial" w:hAnsi="Arial" w:cs="Arial"/>
          <w:sz w:val="22"/>
          <w:szCs w:val="22"/>
        </w:rPr>
        <w:t>nell’avviso di ricerca</w:t>
      </w:r>
      <w:r w:rsidR="00677D3C" w:rsidRPr="00255B63">
        <w:rPr>
          <w:rFonts w:ascii="Arial" w:hAnsi="Arial" w:cs="Arial"/>
          <w:sz w:val="22"/>
          <w:szCs w:val="22"/>
        </w:rPr>
        <w:t xml:space="preserve"> immobiliare e </w:t>
      </w:r>
      <w:r w:rsidR="00924074" w:rsidRPr="00255B63">
        <w:rPr>
          <w:rFonts w:ascii="Arial" w:hAnsi="Arial" w:cs="Arial"/>
          <w:sz w:val="22"/>
          <w:szCs w:val="22"/>
        </w:rPr>
        <w:t xml:space="preserve">quindi di </w:t>
      </w:r>
      <w:r w:rsidR="00503892" w:rsidRPr="00255B63">
        <w:rPr>
          <w:rFonts w:ascii="Arial" w:hAnsi="Arial" w:cs="Arial"/>
          <w:sz w:val="22"/>
          <w:szCs w:val="22"/>
        </w:rPr>
        <w:t xml:space="preserve">prendere </w:t>
      </w:r>
      <w:r w:rsidR="00DD7E51" w:rsidRPr="00255B63">
        <w:rPr>
          <w:rFonts w:ascii="Arial" w:hAnsi="Arial" w:cs="Arial"/>
          <w:sz w:val="22"/>
          <w:szCs w:val="22"/>
        </w:rPr>
        <w:t>atto ed accetta</w:t>
      </w:r>
      <w:r w:rsidR="00DD75CC">
        <w:rPr>
          <w:rFonts w:ascii="Arial" w:hAnsi="Arial" w:cs="Arial"/>
          <w:sz w:val="22"/>
          <w:szCs w:val="22"/>
        </w:rPr>
        <w:t>r</w:t>
      </w:r>
      <w:r w:rsidR="00DD7E51" w:rsidRPr="00255B63">
        <w:rPr>
          <w:rFonts w:ascii="Arial" w:hAnsi="Arial" w:cs="Arial"/>
          <w:sz w:val="22"/>
          <w:szCs w:val="22"/>
        </w:rPr>
        <w:t>e completa</w:t>
      </w:r>
      <w:r w:rsidR="00DD75CC">
        <w:rPr>
          <w:rFonts w:ascii="Arial" w:hAnsi="Arial" w:cs="Arial"/>
          <w:sz w:val="22"/>
          <w:szCs w:val="22"/>
        </w:rPr>
        <w:t>mente</w:t>
      </w:r>
      <w:r w:rsidR="00DD7E51" w:rsidRPr="00255B63">
        <w:rPr>
          <w:rFonts w:ascii="Arial" w:hAnsi="Arial" w:cs="Arial"/>
          <w:sz w:val="22"/>
          <w:szCs w:val="22"/>
        </w:rPr>
        <w:t xml:space="preserve"> che, a seguito della presentazione </w:t>
      </w:r>
      <w:r w:rsidR="00503892" w:rsidRPr="00255B63">
        <w:rPr>
          <w:rFonts w:ascii="Arial" w:hAnsi="Arial" w:cs="Arial"/>
          <w:sz w:val="22"/>
          <w:szCs w:val="22"/>
        </w:rPr>
        <w:t>della presente offerta</w:t>
      </w:r>
      <w:r w:rsidR="00DD7E51" w:rsidRPr="00255B63">
        <w:rPr>
          <w:rFonts w:ascii="Arial" w:hAnsi="Arial" w:cs="Arial"/>
          <w:sz w:val="22"/>
          <w:szCs w:val="22"/>
        </w:rPr>
        <w:t xml:space="preserve">, non deriva per Patrimonio del Trentino alcun obbligo </w:t>
      </w:r>
      <w:r w:rsidR="0012123C">
        <w:rPr>
          <w:rFonts w:ascii="Arial" w:hAnsi="Arial" w:cs="Arial"/>
          <w:sz w:val="22"/>
          <w:szCs w:val="22"/>
        </w:rPr>
        <w:t xml:space="preserve">di trattativa e/o </w:t>
      </w:r>
      <w:r w:rsidR="00DD7E51" w:rsidRPr="00255B63">
        <w:rPr>
          <w:rFonts w:ascii="Arial" w:hAnsi="Arial" w:cs="Arial"/>
          <w:sz w:val="22"/>
          <w:szCs w:val="22"/>
        </w:rPr>
        <w:t xml:space="preserve">alla stipula del contratto di </w:t>
      </w:r>
      <w:r w:rsidR="003231F8">
        <w:rPr>
          <w:rFonts w:ascii="Arial" w:hAnsi="Arial" w:cs="Arial"/>
          <w:sz w:val="22"/>
          <w:szCs w:val="22"/>
        </w:rPr>
        <w:t>compravendita</w:t>
      </w:r>
      <w:r w:rsidR="00255B63" w:rsidRPr="00255B63">
        <w:rPr>
          <w:rFonts w:ascii="Arial" w:hAnsi="Arial" w:cs="Arial"/>
          <w:sz w:val="22"/>
          <w:szCs w:val="22"/>
        </w:rPr>
        <w:t xml:space="preserve"> </w:t>
      </w:r>
      <w:r w:rsidR="00DD7E51" w:rsidRPr="00255B63">
        <w:rPr>
          <w:rFonts w:ascii="Arial" w:hAnsi="Arial" w:cs="Arial"/>
          <w:sz w:val="22"/>
          <w:szCs w:val="22"/>
        </w:rPr>
        <w:t>ed alcun tipo di responsabilità.</w:t>
      </w:r>
    </w:p>
    <w:p w14:paraId="0397F065" w14:textId="77777777" w:rsidR="00255B63" w:rsidRDefault="00255B63" w:rsidP="00255B63">
      <w:pPr>
        <w:pStyle w:val="Paragrafoelenco"/>
        <w:rPr>
          <w:rFonts w:ascii="Arial" w:hAnsi="Arial" w:cs="Arial"/>
          <w:sz w:val="22"/>
          <w:szCs w:val="22"/>
        </w:rPr>
      </w:pPr>
    </w:p>
    <w:p w14:paraId="76EE1753" w14:textId="77777777" w:rsidR="00255B63" w:rsidRDefault="008E3F90" w:rsidP="00CD3C0F">
      <w:pPr>
        <w:pStyle w:val="Corpodeltesto2"/>
        <w:numPr>
          <w:ilvl w:val="0"/>
          <w:numId w:val="6"/>
        </w:numPr>
        <w:tabs>
          <w:tab w:val="left" w:pos="709"/>
        </w:tabs>
        <w:spacing w:line="240" w:lineRule="auto"/>
        <w:rPr>
          <w:rFonts w:ascii="Arial" w:hAnsi="Arial" w:cs="Arial"/>
          <w:sz w:val="22"/>
          <w:szCs w:val="22"/>
        </w:rPr>
      </w:pPr>
      <w:r>
        <w:rPr>
          <w:rFonts w:ascii="Arial" w:hAnsi="Arial" w:cs="Arial"/>
          <w:sz w:val="22"/>
          <w:szCs w:val="22"/>
        </w:rPr>
        <w:t xml:space="preserve">□ </w:t>
      </w:r>
      <w:r w:rsidR="00255B63">
        <w:rPr>
          <w:rFonts w:ascii="Arial" w:hAnsi="Arial" w:cs="Arial"/>
          <w:sz w:val="22"/>
          <w:szCs w:val="22"/>
        </w:rPr>
        <w:t>c</w:t>
      </w:r>
      <w:r w:rsidR="00255B63" w:rsidRPr="00965812">
        <w:rPr>
          <w:rFonts w:ascii="Arial" w:hAnsi="Arial" w:cs="Arial"/>
          <w:sz w:val="22"/>
          <w:szCs w:val="22"/>
        </w:rPr>
        <w:t xml:space="preserve">on la sottoscrizione della presente si rilascia autorizzazione al trattamento dei dati personali/societari ai sensi e per gli effetti </w:t>
      </w:r>
      <w:r w:rsidR="00255B63" w:rsidRPr="00152FEE">
        <w:rPr>
          <w:rFonts w:ascii="Arial" w:hAnsi="Arial" w:cs="Arial"/>
          <w:sz w:val="22"/>
          <w:szCs w:val="22"/>
        </w:rPr>
        <w:t xml:space="preserve">dell’articolo 13 del Regolamento (UE) 2016/679 del Parlamento Europeo e del Consiglio del 27 aprile 2016 relativo alla protezione delle persone fisiche con riguardo al trattamento dei dati personali, nonché alla libera circolazione di tali dati (“General Data </w:t>
      </w:r>
      <w:proofErr w:type="spellStart"/>
      <w:r w:rsidR="00255B63" w:rsidRPr="00152FEE">
        <w:rPr>
          <w:rFonts w:ascii="Arial" w:hAnsi="Arial" w:cs="Arial"/>
          <w:sz w:val="22"/>
          <w:szCs w:val="22"/>
        </w:rPr>
        <w:t>Protection</w:t>
      </w:r>
      <w:proofErr w:type="spellEnd"/>
      <w:r w:rsidR="00255B63" w:rsidRPr="00152FEE">
        <w:rPr>
          <w:rFonts w:ascii="Arial" w:hAnsi="Arial" w:cs="Arial"/>
          <w:sz w:val="22"/>
          <w:szCs w:val="22"/>
        </w:rPr>
        <w:t xml:space="preserve"> </w:t>
      </w:r>
      <w:proofErr w:type="spellStart"/>
      <w:r w:rsidR="00255B63" w:rsidRPr="00152FEE">
        <w:rPr>
          <w:rFonts w:ascii="Arial" w:hAnsi="Arial" w:cs="Arial"/>
          <w:sz w:val="22"/>
          <w:szCs w:val="22"/>
        </w:rPr>
        <w:t>Regulation</w:t>
      </w:r>
      <w:proofErr w:type="spellEnd"/>
      <w:r w:rsidR="00255B63" w:rsidRPr="00152FEE">
        <w:rPr>
          <w:rFonts w:ascii="Arial" w:hAnsi="Arial" w:cs="Arial"/>
          <w:sz w:val="22"/>
          <w:szCs w:val="22"/>
        </w:rPr>
        <w:t>”, in seguito “GDPR” o “Regolamento”)</w:t>
      </w:r>
      <w:r w:rsidR="00255B63" w:rsidRPr="00965812">
        <w:rPr>
          <w:rFonts w:ascii="Arial" w:hAnsi="Arial" w:cs="Arial"/>
          <w:sz w:val="22"/>
          <w:szCs w:val="22"/>
        </w:rPr>
        <w:t>.</w:t>
      </w:r>
    </w:p>
    <w:p w14:paraId="2701B3AE" w14:textId="77777777" w:rsidR="00255B63" w:rsidRDefault="00255B63" w:rsidP="00255B63">
      <w:pPr>
        <w:pStyle w:val="Paragrafoelenco"/>
        <w:rPr>
          <w:rFonts w:ascii="Arial" w:hAnsi="Arial" w:cs="Arial"/>
          <w:sz w:val="22"/>
          <w:szCs w:val="22"/>
        </w:rPr>
      </w:pPr>
    </w:p>
    <w:p w14:paraId="0756DCAD" w14:textId="77777777" w:rsidR="00255B63" w:rsidRPr="00255B63" w:rsidRDefault="00255B63" w:rsidP="00255B63">
      <w:pPr>
        <w:pStyle w:val="Corpodeltesto2"/>
        <w:tabs>
          <w:tab w:val="left" w:pos="709"/>
        </w:tabs>
        <w:spacing w:line="240" w:lineRule="auto"/>
        <w:ind w:left="360"/>
        <w:rPr>
          <w:rFonts w:ascii="Arial" w:hAnsi="Arial" w:cs="Arial"/>
          <w:sz w:val="22"/>
          <w:szCs w:val="22"/>
        </w:rPr>
      </w:pPr>
    </w:p>
    <w:p w14:paraId="2A5C90BF" w14:textId="77777777" w:rsidR="006A0282" w:rsidRPr="009F60C8" w:rsidRDefault="006A0282" w:rsidP="009E1257">
      <w:pPr>
        <w:pStyle w:val="Testodelblocco"/>
        <w:tabs>
          <w:tab w:val="left" w:pos="9923"/>
        </w:tabs>
        <w:ind w:left="0" w:right="-1"/>
        <w:rPr>
          <w:rFonts w:ascii="Arial" w:hAnsi="Arial" w:cs="Arial"/>
          <w:i/>
          <w:szCs w:val="22"/>
        </w:rPr>
      </w:pPr>
      <w:r w:rsidRPr="009F60C8">
        <w:rPr>
          <w:rFonts w:ascii="Arial" w:hAnsi="Arial" w:cs="Arial"/>
          <w:szCs w:val="22"/>
        </w:rPr>
        <w:t xml:space="preserve">Luogo e data______________________________                                     </w:t>
      </w:r>
      <w:r w:rsidRPr="009F60C8">
        <w:rPr>
          <w:rFonts w:ascii="Arial" w:hAnsi="Arial" w:cs="Arial"/>
          <w:i/>
          <w:szCs w:val="22"/>
        </w:rPr>
        <w:t>Il dichiarante</w:t>
      </w:r>
    </w:p>
    <w:p w14:paraId="3C29B632" w14:textId="77777777" w:rsidR="00677D3C" w:rsidRPr="009F60C8" w:rsidRDefault="00677D3C" w:rsidP="009E1257">
      <w:pPr>
        <w:pStyle w:val="Testodelblocco"/>
        <w:tabs>
          <w:tab w:val="left" w:pos="9923"/>
        </w:tabs>
        <w:ind w:left="0" w:right="-1"/>
        <w:rPr>
          <w:rFonts w:ascii="Arial" w:hAnsi="Arial" w:cs="Arial"/>
          <w:szCs w:val="22"/>
        </w:rPr>
      </w:pPr>
      <w:r w:rsidRPr="009F60C8">
        <w:rPr>
          <w:rFonts w:ascii="Arial" w:hAnsi="Arial" w:cs="Arial"/>
          <w:szCs w:val="22"/>
        </w:rPr>
        <w:t xml:space="preserve">                                                                                                         __________________________</w:t>
      </w:r>
    </w:p>
    <w:p w14:paraId="273F6898" w14:textId="77777777" w:rsidR="00864310" w:rsidRPr="009F60C8" w:rsidRDefault="00864310" w:rsidP="004049E3">
      <w:pPr>
        <w:pStyle w:val="Corpotesto"/>
        <w:shd w:val="pct5" w:color="auto" w:fill="FFFFFF"/>
        <w:jc w:val="left"/>
        <w:rPr>
          <w:rFonts w:ascii="Arial" w:hAnsi="Arial" w:cs="Arial"/>
          <w:b/>
          <w:i/>
          <w:smallCaps w:val="0"/>
          <w:sz w:val="22"/>
          <w:szCs w:val="22"/>
        </w:rPr>
      </w:pPr>
      <w:r w:rsidRPr="009F60C8">
        <w:rPr>
          <w:rFonts w:ascii="Arial" w:hAnsi="Arial" w:cs="Arial"/>
          <w:b/>
          <w:i/>
          <w:smallCaps w:val="0"/>
          <w:sz w:val="22"/>
          <w:szCs w:val="22"/>
        </w:rPr>
        <w:t>Ai sensi d</w:t>
      </w:r>
      <w:r w:rsidR="00190E60">
        <w:rPr>
          <w:rFonts w:ascii="Arial" w:hAnsi="Arial" w:cs="Arial"/>
          <w:b/>
          <w:i/>
          <w:smallCaps w:val="0"/>
          <w:sz w:val="22"/>
          <w:szCs w:val="22"/>
        </w:rPr>
        <w:t xml:space="preserve">ell’art. 38, D.P.R. 445 del 28 </w:t>
      </w:r>
      <w:r w:rsidRPr="009F60C8">
        <w:rPr>
          <w:rFonts w:ascii="Arial" w:hAnsi="Arial" w:cs="Arial"/>
          <w:b/>
          <w:i/>
          <w:smallCaps w:val="0"/>
          <w:sz w:val="22"/>
          <w:szCs w:val="22"/>
        </w:rPr>
        <w:t xml:space="preserve">dicembre 2000: </w:t>
      </w:r>
    </w:p>
    <w:p w14:paraId="469C4D2F" w14:textId="11097441" w:rsidR="00680E1B" w:rsidRPr="009F60C8" w:rsidRDefault="000F0D14">
      <w:pPr>
        <w:pStyle w:val="Corpotesto"/>
        <w:shd w:val="pct5" w:color="auto" w:fill="FFFFFF"/>
        <w:jc w:val="both"/>
        <w:rPr>
          <w:rFonts w:ascii="Arial" w:hAnsi="Arial" w:cs="Arial"/>
          <w:b/>
          <w:i/>
          <w:smallCaps w:val="0"/>
          <w:sz w:val="22"/>
          <w:szCs w:val="22"/>
        </w:rPr>
      </w:pPr>
      <w:r w:rsidRPr="009F60C8">
        <w:rPr>
          <w:rFonts w:ascii="Arial" w:hAnsi="Arial" w:cs="Arial"/>
          <w:b/>
          <w:i/>
          <w:smallCaps w:val="0"/>
          <w:sz w:val="22"/>
          <w:szCs w:val="22"/>
        </w:rPr>
        <w:t xml:space="preserve">la </w:t>
      </w:r>
      <w:r w:rsidR="00D55C0F">
        <w:rPr>
          <w:rFonts w:ascii="Arial" w:hAnsi="Arial" w:cs="Arial"/>
          <w:b/>
          <w:i/>
          <w:smallCaps w:val="0"/>
          <w:sz w:val="22"/>
          <w:szCs w:val="22"/>
        </w:rPr>
        <w:t>presente</w:t>
      </w:r>
      <w:r w:rsidRPr="009F60C8">
        <w:rPr>
          <w:rFonts w:ascii="Arial" w:hAnsi="Arial" w:cs="Arial"/>
          <w:b/>
          <w:i/>
          <w:smallCaps w:val="0"/>
          <w:sz w:val="22"/>
          <w:szCs w:val="22"/>
        </w:rPr>
        <w:t xml:space="preserve"> dichiarazione dovrà essere </w:t>
      </w:r>
      <w:r w:rsidR="00680E1B" w:rsidRPr="009F60C8">
        <w:rPr>
          <w:rFonts w:ascii="Arial" w:hAnsi="Arial" w:cs="Arial"/>
          <w:b/>
          <w:i/>
          <w:smallCaps w:val="0"/>
          <w:sz w:val="22"/>
          <w:szCs w:val="22"/>
        </w:rPr>
        <w:t xml:space="preserve">sottoscritta e trasmessa insieme alla fotocopia non autenticata di un documento di identità </w:t>
      </w:r>
      <w:r w:rsidR="00BD2773" w:rsidRPr="009F60C8">
        <w:rPr>
          <w:rFonts w:ascii="Arial" w:hAnsi="Arial" w:cs="Arial"/>
          <w:b/>
          <w:i/>
          <w:smallCaps w:val="0"/>
          <w:sz w:val="22"/>
          <w:szCs w:val="22"/>
        </w:rPr>
        <w:t xml:space="preserve">in corso di validità </w:t>
      </w:r>
      <w:r w:rsidR="00680E1B" w:rsidRPr="009F60C8">
        <w:rPr>
          <w:rFonts w:ascii="Arial" w:hAnsi="Arial" w:cs="Arial"/>
          <w:b/>
          <w:i/>
          <w:smallCaps w:val="0"/>
          <w:sz w:val="22"/>
          <w:szCs w:val="22"/>
        </w:rPr>
        <w:t>del dichiarante</w:t>
      </w:r>
    </w:p>
    <w:sectPr w:rsidR="00680E1B" w:rsidRPr="009F60C8" w:rsidSect="00B077A1">
      <w:headerReference w:type="even" r:id="rId8"/>
      <w:headerReference w:type="default" r:id="rId9"/>
      <w:footerReference w:type="even" r:id="rId10"/>
      <w:footerReference w:type="default" r:id="rId11"/>
      <w:headerReference w:type="first" r:id="rId12"/>
      <w:footerReference w:type="first" r:id="rId13"/>
      <w:pgSz w:w="11907" w:h="16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F6C97" w14:textId="77777777" w:rsidR="00FD7A55" w:rsidRDefault="00FD7A55">
      <w:r>
        <w:separator/>
      </w:r>
    </w:p>
  </w:endnote>
  <w:endnote w:type="continuationSeparator" w:id="0">
    <w:p w14:paraId="4B89FC9C" w14:textId="77777777" w:rsidR="00FD7A55" w:rsidRDefault="00FD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04150" w14:textId="77777777" w:rsidR="00FD7A55" w:rsidRDefault="00FD7A5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D29C1" w14:textId="77777777" w:rsidR="00FD7A55" w:rsidRDefault="00FD7A5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5A898" w14:textId="77777777" w:rsidR="00FD7A55" w:rsidRDefault="00FD7A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9E63A" w14:textId="77777777" w:rsidR="00FD7A55" w:rsidRDefault="00FD7A55">
      <w:r>
        <w:separator/>
      </w:r>
    </w:p>
  </w:footnote>
  <w:footnote w:type="continuationSeparator" w:id="0">
    <w:p w14:paraId="69C77589" w14:textId="77777777" w:rsidR="00FD7A55" w:rsidRDefault="00FD7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3284E" w14:textId="77777777" w:rsidR="00FD7A55" w:rsidRDefault="00FD7A5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4EB4B" w14:textId="77777777" w:rsidR="00FD7A55" w:rsidRDefault="00FD7A55" w:rsidP="006F2517">
    <w:pPr>
      <w:pStyle w:val="Intestazione"/>
      <w:jc w:val="right"/>
      <w:rPr>
        <w:b/>
        <w:sz w:val="28"/>
        <w:szCs w:val="28"/>
      </w:rPr>
    </w:pPr>
    <w:r w:rsidRPr="006F2517">
      <w:rPr>
        <w:b/>
        <w:sz w:val="28"/>
        <w:szCs w:val="28"/>
      </w:rPr>
      <w:t xml:space="preserve">ALLEGATO </w:t>
    </w:r>
    <w:r>
      <w:rPr>
        <w:b/>
        <w:sz w:val="28"/>
        <w:szCs w:val="28"/>
      </w:rPr>
      <w:t>A</w:t>
    </w:r>
  </w:p>
  <w:p w14:paraId="416372DD" w14:textId="77777777" w:rsidR="00FD7A55" w:rsidRPr="009F60C8" w:rsidRDefault="00FD7A55" w:rsidP="006F2517">
    <w:pPr>
      <w:pStyle w:val="Intestazione"/>
      <w:jc w:val="right"/>
      <w:rPr>
        <w:b/>
        <w:sz w:val="28"/>
        <w:szCs w:val="28"/>
        <w:u w:val="single"/>
      </w:rPr>
    </w:pPr>
    <w:r w:rsidRPr="009F60C8">
      <w:rPr>
        <w:b/>
        <w:sz w:val="28"/>
        <w:szCs w:val="28"/>
        <w:u w:val="single"/>
      </w:rPr>
      <w:t>persone fisiche</w:t>
    </w:r>
  </w:p>
  <w:p w14:paraId="1F3A613A" w14:textId="77777777" w:rsidR="00FD7A55" w:rsidRPr="006F2517" w:rsidRDefault="00FD7A55">
    <w:pPr>
      <w:pStyle w:val="Intestazione"/>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5FEF5" w14:textId="77777777" w:rsidR="00FD7A55" w:rsidRDefault="00FD7A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20F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87AA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A27F3E"/>
    <w:multiLevelType w:val="hybridMultilevel"/>
    <w:tmpl w:val="4C76D6FA"/>
    <w:lvl w:ilvl="0" w:tplc="A0C8B7DE">
      <w:numFmt w:val="bullet"/>
      <w:lvlText w:val="-"/>
      <w:lvlJc w:val="left"/>
      <w:pPr>
        <w:tabs>
          <w:tab w:val="num" w:pos="786"/>
        </w:tabs>
        <w:ind w:left="786" w:hanging="360"/>
      </w:pPr>
      <w:rPr>
        <w:rFonts w:ascii="Times New Roman" w:eastAsia="Times New Roman" w:hAnsi="Times New Roman" w:cs="Times New Roman"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239F4350"/>
    <w:multiLevelType w:val="hybridMultilevel"/>
    <w:tmpl w:val="D64A822A"/>
    <w:lvl w:ilvl="0" w:tplc="EA9CE4D8">
      <w:start w:val="1"/>
      <w:numFmt w:val="upperRoman"/>
      <w:lvlText w:val="%1."/>
      <w:lvlJc w:val="righ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2A7A87"/>
    <w:multiLevelType w:val="hybridMultilevel"/>
    <w:tmpl w:val="9E6AB9CE"/>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B522998"/>
    <w:multiLevelType w:val="hybridMultilevel"/>
    <w:tmpl w:val="EFA4F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8B6591"/>
    <w:multiLevelType w:val="hybridMultilevel"/>
    <w:tmpl w:val="6E46EDD8"/>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33EB0BF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D9663B"/>
    <w:multiLevelType w:val="hybridMultilevel"/>
    <w:tmpl w:val="70CA7B66"/>
    <w:lvl w:ilvl="0" w:tplc="8C38E7AE">
      <w:start w:val="1"/>
      <w:numFmt w:val="lowerRoman"/>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A14B7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173532"/>
    <w:multiLevelType w:val="hybridMultilevel"/>
    <w:tmpl w:val="D3FCFB7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5B58E9"/>
    <w:multiLevelType w:val="hybridMultilevel"/>
    <w:tmpl w:val="363615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FB97831"/>
    <w:multiLevelType w:val="hybridMultilevel"/>
    <w:tmpl w:val="99F270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F07152"/>
    <w:multiLevelType w:val="multilevel"/>
    <w:tmpl w:val="333875B6"/>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5E06F13"/>
    <w:multiLevelType w:val="singleLevel"/>
    <w:tmpl w:val="04100017"/>
    <w:lvl w:ilvl="0">
      <w:start w:val="1"/>
      <w:numFmt w:val="lowerLetter"/>
      <w:lvlText w:val="%1)"/>
      <w:lvlJc w:val="left"/>
      <w:pPr>
        <w:tabs>
          <w:tab w:val="num" w:pos="360"/>
        </w:tabs>
        <w:ind w:left="360" w:hanging="360"/>
      </w:pPr>
    </w:lvl>
  </w:abstractNum>
  <w:abstractNum w:abstractNumId="15" w15:restartNumberingAfterBreak="0">
    <w:nsid w:val="7C9C46CC"/>
    <w:multiLevelType w:val="hybridMultilevel"/>
    <w:tmpl w:val="EDCA12AC"/>
    <w:lvl w:ilvl="0" w:tplc="8A36D9CE">
      <w:start w:val="1"/>
      <w:numFmt w:val="lowerLetter"/>
      <w:lvlText w:val="%1)"/>
      <w:lvlJc w:val="left"/>
      <w:pPr>
        <w:tabs>
          <w:tab w:val="num" w:pos="927"/>
        </w:tabs>
        <w:ind w:left="92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0"/>
  </w:num>
  <w:num w:numId="4">
    <w:abstractNumId w:val="9"/>
  </w:num>
  <w:num w:numId="5">
    <w:abstractNumId w:val="1"/>
  </w:num>
  <w:num w:numId="6">
    <w:abstractNumId w:val="13"/>
  </w:num>
  <w:num w:numId="7">
    <w:abstractNumId w:val="2"/>
  </w:num>
  <w:num w:numId="8">
    <w:abstractNumId w:val="10"/>
  </w:num>
  <w:num w:numId="9">
    <w:abstractNumId w:val="3"/>
  </w:num>
  <w:num w:numId="10">
    <w:abstractNumId w:val="5"/>
  </w:num>
  <w:num w:numId="11">
    <w:abstractNumId w:val="8"/>
  </w:num>
  <w:num w:numId="12">
    <w:abstractNumId w:val="15"/>
  </w:num>
  <w:num w:numId="13">
    <w:abstractNumId w:val="4"/>
  </w:num>
  <w:num w:numId="14">
    <w:abstractNumId w:val="6"/>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1"/>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899"/>
    <w:rsid w:val="00026A6D"/>
    <w:rsid w:val="0006769E"/>
    <w:rsid w:val="000B3D70"/>
    <w:rsid w:val="000C3D4E"/>
    <w:rsid w:val="000D1574"/>
    <w:rsid w:val="000D607B"/>
    <w:rsid w:val="000E5293"/>
    <w:rsid w:val="000E690E"/>
    <w:rsid w:val="000F0D14"/>
    <w:rsid w:val="000F7EED"/>
    <w:rsid w:val="0012123C"/>
    <w:rsid w:val="00132DA4"/>
    <w:rsid w:val="00154685"/>
    <w:rsid w:val="001755CC"/>
    <w:rsid w:val="00182D64"/>
    <w:rsid w:val="00183EE1"/>
    <w:rsid w:val="00190E60"/>
    <w:rsid w:val="001E4472"/>
    <w:rsid w:val="00234102"/>
    <w:rsid w:val="00241B3E"/>
    <w:rsid w:val="0024791C"/>
    <w:rsid w:val="00255B63"/>
    <w:rsid w:val="002658E0"/>
    <w:rsid w:val="00273ED7"/>
    <w:rsid w:val="00276B24"/>
    <w:rsid w:val="002B0DFC"/>
    <w:rsid w:val="002B242D"/>
    <w:rsid w:val="002C3133"/>
    <w:rsid w:val="002E150B"/>
    <w:rsid w:val="002E4EF8"/>
    <w:rsid w:val="002F2C40"/>
    <w:rsid w:val="00317CA5"/>
    <w:rsid w:val="00317F46"/>
    <w:rsid w:val="00321604"/>
    <w:rsid w:val="003231F8"/>
    <w:rsid w:val="0036681D"/>
    <w:rsid w:val="003800CB"/>
    <w:rsid w:val="0038706E"/>
    <w:rsid w:val="003B7506"/>
    <w:rsid w:val="003E3F46"/>
    <w:rsid w:val="003F21A7"/>
    <w:rsid w:val="004049E3"/>
    <w:rsid w:val="004140D0"/>
    <w:rsid w:val="00417F1E"/>
    <w:rsid w:val="00430746"/>
    <w:rsid w:val="0044553A"/>
    <w:rsid w:val="004614A0"/>
    <w:rsid w:val="004A3466"/>
    <w:rsid w:val="00500668"/>
    <w:rsid w:val="00503892"/>
    <w:rsid w:val="00525712"/>
    <w:rsid w:val="005758B3"/>
    <w:rsid w:val="0059727D"/>
    <w:rsid w:val="005A571C"/>
    <w:rsid w:val="005E2F99"/>
    <w:rsid w:val="006021C8"/>
    <w:rsid w:val="0065169A"/>
    <w:rsid w:val="006759CC"/>
    <w:rsid w:val="00677D3C"/>
    <w:rsid w:val="00680E1B"/>
    <w:rsid w:val="0068355F"/>
    <w:rsid w:val="0069532B"/>
    <w:rsid w:val="006A0282"/>
    <w:rsid w:val="006B2270"/>
    <w:rsid w:val="006F2517"/>
    <w:rsid w:val="007376A0"/>
    <w:rsid w:val="007479D1"/>
    <w:rsid w:val="00761CEA"/>
    <w:rsid w:val="00770D51"/>
    <w:rsid w:val="007805B2"/>
    <w:rsid w:val="007858AA"/>
    <w:rsid w:val="007C3827"/>
    <w:rsid w:val="00853DE0"/>
    <w:rsid w:val="00864310"/>
    <w:rsid w:val="00895D9B"/>
    <w:rsid w:val="008B47B3"/>
    <w:rsid w:val="008C0F7D"/>
    <w:rsid w:val="008E3F90"/>
    <w:rsid w:val="00924074"/>
    <w:rsid w:val="009661D1"/>
    <w:rsid w:val="0097696F"/>
    <w:rsid w:val="009A0BCC"/>
    <w:rsid w:val="009A3FCC"/>
    <w:rsid w:val="009A4211"/>
    <w:rsid w:val="009E1257"/>
    <w:rsid w:val="009E25ED"/>
    <w:rsid w:val="009F60C8"/>
    <w:rsid w:val="00A32899"/>
    <w:rsid w:val="00A50F6C"/>
    <w:rsid w:val="00A92813"/>
    <w:rsid w:val="00AA6CA7"/>
    <w:rsid w:val="00AB478B"/>
    <w:rsid w:val="00AF407C"/>
    <w:rsid w:val="00AF55AD"/>
    <w:rsid w:val="00B077A1"/>
    <w:rsid w:val="00B17626"/>
    <w:rsid w:val="00B20926"/>
    <w:rsid w:val="00B3266D"/>
    <w:rsid w:val="00B374F6"/>
    <w:rsid w:val="00B72D39"/>
    <w:rsid w:val="00B757D0"/>
    <w:rsid w:val="00B94AA1"/>
    <w:rsid w:val="00BB447F"/>
    <w:rsid w:val="00BC03F4"/>
    <w:rsid w:val="00BC37EF"/>
    <w:rsid w:val="00BC3E07"/>
    <w:rsid w:val="00BD2773"/>
    <w:rsid w:val="00BE39E7"/>
    <w:rsid w:val="00C0612F"/>
    <w:rsid w:val="00C1129C"/>
    <w:rsid w:val="00C13423"/>
    <w:rsid w:val="00C171C0"/>
    <w:rsid w:val="00C2217F"/>
    <w:rsid w:val="00C34DED"/>
    <w:rsid w:val="00C737ED"/>
    <w:rsid w:val="00C810AF"/>
    <w:rsid w:val="00C97F36"/>
    <w:rsid w:val="00CB1B03"/>
    <w:rsid w:val="00CC6B44"/>
    <w:rsid w:val="00D15C66"/>
    <w:rsid w:val="00D46487"/>
    <w:rsid w:val="00D55C0F"/>
    <w:rsid w:val="00D74F3E"/>
    <w:rsid w:val="00D82D8C"/>
    <w:rsid w:val="00DA4CDF"/>
    <w:rsid w:val="00DB0C92"/>
    <w:rsid w:val="00DB3DF7"/>
    <w:rsid w:val="00DD75CC"/>
    <w:rsid w:val="00DD7E51"/>
    <w:rsid w:val="00DE0271"/>
    <w:rsid w:val="00DE1665"/>
    <w:rsid w:val="00E30F1E"/>
    <w:rsid w:val="00E84F7D"/>
    <w:rsid w:val="00E90F89"/>
    <w:rsid w:val="00EA7355"/>
    <w:rsid w:val="00F1427F"/>
    <w:rsid w:val="00F22CBD"/>
    <w:rsid w:val="00F264EF"/>
    <w:rsid w:val="00F7035F"/>
    <w:rsid w:val="00F96312"/>
    <w:rsid w:val="00FA2684"/>
    <w:rsid w:val="00FB18F2"/>
    <w:rsid w:val="00FD5348"/>
    <w:rsid w:val="00FD7A55"/>
    <w:rsid w:val="00FF3A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3155943"/>
  <w15:docId w15:val="{A0BC0409-88CF-4548-8F7D-DB183F99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77A1"/>
    <w:rPr>
      <w:sz w:val="24"/>
    </w:rPr>
  </w:style>
  <w:style w:type="paragraph" w:styleId="Titolo1">
    <w:name w:val="heading 1"/>
    <w:basedOn w:val="Normale"/>
    <w:next w:val="Normale"/>
    <w:qFormat/>
    <w:rsid w:val="00B077A1"/>
    <w:pPr>
      <w:keepNext/>
      <w:jc w:val="center"/>
      <w:outlineLvl w:val="0"/>
    </w:pPr>
    <w:rPr>
      <w:b/>
      <w:i/>
    </w:rPr>
  </w:style>
  <w:style w:type="paragraph" w:styleId="Titolo2">
    <w:name w:val="heading 2"/>
    <w:basedOn w:val="Normale"/>
    <w:next w:val="Normale"/>
    <w:qFormat/>
    <w:rsid w:val="00B077A1"/>
    <w:pPr>
      <w:keepNext/>
      <w:jc w:val="center"/>
      <w:outlineLvl w:val="1"/>
    </w:pPr>
    <w:rPr>
      <w:b/>
      <w:smallCaps/>
      <w:sz w:val="28"/>
    </w:rPr>
  </w:style>
  <w:style w:type="paragraph" w:styleId="Titolo3">
    <w:name w:val="heading 3"/>
    <w:basedOn w:val="Normale"/>
    <w:next w:val="Normale"/>
    <w:qFormat/>
    <w:rsid w:val="00B077A1"/>
    <w:pPr>
      <w:keepNext/>
      <w:ind w:left="4962"/>
      <w:jc w:val="center"/>
      <w:outlineLvl w:val="2"/>
    </w:pPr>
    <w:rPr>
      <w:b/>
      <w:color w:val="FF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077A1"/>
    <w:pPr>
      <w:tabs>
        <w:tab w:val="center" w:pos="4819"/>
        <w:tab w:val="right" w:pos="9638"/>
      </w:tabs>
    </w:pPr>
    <w:rPr>
      <w:sz w:val="20"/>
    </w:rPr>
  </w:style>
  <w:style w:type="paragraph" w:styleId="Pidipagina">
    <w:name w:val="footer"/>
    <w:basedOn w:val="Normale"/>
    <w:link w:val="PidipaginaCarattere"/>
    <w:uiPriority w:val="99"/>
    <w:rsid w:val="00B077A1"/>
    <w:pPr>
      <w:tabs>
        <w:tab w:val="center" w:pos="4819"/>
        <w:tab w:val="right" w:pos="9638"/>
      </w:tabs>
    </w:pPr>
    <w:rPr>
      <w:sz w:val="20"/>
    </w:rPr>
  </w:style>
  <w:style w:type="paragraph" w:styleId="Corpotesto">
    <w:name w:val="Body Text"/>
    <w:basedOn w:val="Normale"/>
    <w:rsid w:val="00B077A1"/>
    <w:pPr>
      <w:jc w:val="center"/>
    </w:pPr>
    <w:rPr>
      <w:smallCaps/>
      <w:sz w:val="16"/>
    </w:rPr>
  </w:style>
  <w:style w:type="paragraph" w:styleId="Rientrocorpodeltesto">
    <w:name w:val="Body Text Indent"/>
    <w:basedOn w:val="Normale"/>
    <w:rsid w:val="00B077A1"/>
    <w:pPr>
      <w:ind w:right="28" w:firstLine="1134"/>
      <w:jc w:val="both"/>
    </w:pPr>
  </w:style>
  <w:style w:type="paragraph" w:customStyle="1" w:styleId="titolo">
    <w:name w:val="titolo"/>
    <w:basedOn w:val="Normale"/>
    <w:rsid w:val="00B077A1"/>
    <w:pPr>
      <w:spacing w:line="360" w:lineRule="atLeast"/>
      <w:jc w:val="both"/>
    </w:pPr>
    <w:rPr>
      <w:b/>
    </w:rPr>
  </w:style>
  <w:style w:type="paragraph" w:styleId="Corpodeltesto3">
    <w:name w:val="Body Text 3"/>
    <w:basedOn w:val="Normale"/>
    <w:rsid w:val="00B077A1"/>
    <w:pPr>
      <w:jc w:val="center"/>
    </w:pPr>
    <w:rPr>
      <w:smallCaps/>
      <w:sz w:val="20"/>
    </w:rPr>
  </w:style>
  <w:style w:type="character" w:styleId="Numeropagina">
    <w:name w:val="page number"/>
    <w:basedOn w:val="Carpredefinitoparagrafo"/>
    <w:rsid w:val="00B077A1"/>
  </w:style>
  <w:style w:type="paragraph" w:styleId="Rientrocorpodeltesto2">
    <w:name w:val="Body Text Indent 2"/>
    <w:basedOn w:val="Normale"/>
    <w:rsid w:val="00B077A1"/>
    <w:pPr>
      <w:spacing w:after="120"/>
      <w:ind w:left="567"/>
      <w:jc w:val="both"/>
    </w:pPr>
    <w:rPr>
      <w:sz w:val="22"/>
    </w:rPr>
  </w:style>
  <w:style w:type="paragraph" w:styleId="Corpodeltesto2">
    <w:name w:val="Body Text 2"/>
    <w:basedOn w:val="Normale"/>
    <w:rsid w:val="00B077A1"/>
    <w:pPr>
      <w:spacing w:line="360" w:lineRule="auto"/>
      <w:jc w:val="both"/>
    </w:pPr>
  </w:style>
  <w:style w:type="paragraph" w:styleId="Rientrocorpodeltesto3">
    <w:name w:val="Body Text Indent 3"/>
    <w:basedOn w:val="Normale"/>
    <w:rsid w:val="00B077A1"/>
    <w:pPr>
      <w:ind w:left="71"/>
    </w:pPr>
    <w:rPr>
      <w:sz w:val="22"/>
    </w:rPr>
  </w:style>
  <w:style w:type="paragraph" w:customStyle="1" w:styleId="LLl">
    <w:name w:val="LL l"/>
    <w:basedOn w:val="Normale"/>
    <w:rsid w:val="00B077A1"/>
    <w:pPr>
      <w:jc w:val="both"/>
    </w:pPr>
    <w:rPr>
      <w:rFonts w:ascii="Tms Rmn" w:hAnsi="Tms Rmn"/>
    </w:rPr>
  </w:style>
  <w:style w:type="paragraph" w:styleId="Testodelblocco">
    <w:name w:val="Block Text"/>
    <w:basedOn w:val="Normale"/>
    <w:uiPriority w:val="99"/>
    <w:rsid w:val="00B077A1"/>
    <w:pPr>
      <w:spacing w:after="240"/>
      <w:ind w:left="567" w:right="566"/>
      <w:jc w:val="both"/>
    </w:pPr>
    <w:rPr>
      <w:sz w:val="22"/>
    </w:rPr>
  </w:style>
  <w:style w:type="character" w:customStyle="1" w:styleId="IntestazioneCarattere">
    <w:name w:val="Intestazione Carattere"/>
    <w:basedOn w:val="Carpredefinitoparagrafo"/>
    <w:link w:val="Intestazione"/>
    <w:uiPriority w:val="99"/>
    <w:rsid w:val="006B2270"/>
  </w:style>
  <w:style w:type="character" w:customStyle="1" w:styleId="PidipaginaCarattere">
    <w:name w:val="Piè di pagina Carattere"/>
    <w:basedOn w:val="Carpredefinitoparagrafo"/>
    <w:link w:val="Pidipagina"/>
    <w:uiPriority w:val="99"/>
    <w:rsid w:val="006B2270"/>
  </w:style>
  <w:style w:type="paragraph" w:styleId="Paragrafoelenco">
    <w:name w:val="List Paragraph"/>
    <w:basedOn w:val="Normale"/>
    <w:uiPriority w:val="34"/>
    <w:qFormat/>
    <w:rsid w:val="006A0282"/>
    <w:pPr>
      <w:ind w:left="720"/>
      <w:contextualSpacing/>
    </w:pPr>
  </w:style>
  <w:style w:type="paragraph" w:styleId="Testofumetto">
    <w:name w:val="Balloon Text"/>
    <w:basedOn w:val="Normale"/>
    <w:link w:val="TestofumettoCarattere"/>
    <w:uiPriority w:val="99"/>
    <w:semiHidden/>
    <w:unhideWhenUsed/>
    <w:rsid w:val="003668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681D"/>
    <w:rPr>
      <w:rFonts w:ascii="Tahoma" w:hAnsi="Tahoma" w:cs="Tahoma"/>
      <w:sz w:val="16"/>
      <w:szCs w:val="16"/>
    </w:rPr>
  </w:style>
  <w:style w:type="paragraph" w:customStyle="1" w:styleId="provvr1">
    <w:name w:val="provv_r1"/>
    <w:basedOn w:val="Normale"/>
    <w:uiPriority w:val="99"/>
    <w:rsid w:val="001755CC"/>
    <w:pPr>
      <w:spacing w:before="100" w:beforeAutospacing="1" w:after="100" w:afterAutospacing="1"/>
      <w:ind w:firstLine="400"/>
      <w:jc w:val="both"/>
    </w:pPr>
    <w:rPr>
      <w:szCs w:val="24"/>
    </w:rPr>
  </w:style>
  <w:style w:type="character" w:styleId="Collegamentoipertestuale">
    <w:name w:val="Hyperlink"/>
    <w:basedOn w:val="Carpredefinitoparagrafo"/>
    <w:uiPriority w:val="99"/>
    <w:unhideWhenUsed/>
    <w:rsid w:val="008C0F7D"/>
    <w:rPr>
      <w:color w:val="0000FF" w:themeColor="hyperlink"/>
      <w:u w:val="single"/>
    </w:rPr>
  </w:style>
  <w:style w:type="paragraph" w:styleId="Revisione">
    <w:name w:val="Revision"/>
    <w:hidden/>
    <w:uiPriority w:val="99"/>
    <w:semiHidden/>
    <w:rsid w:val="00BB44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102285">
      <w:bodyDiv w:val="1"/>
      <w:marLeft w:val="0"/>
      <w:marRight w:val="0"/>
      <w:marTop w:val="0"/>
      <w:marBottom w:val="0"/>
      <w:divBdr>
        <w:top w:val="none" w:sz="0" w:space="0" w:color="auto"/>
        <w:left w:val="none" w:sz="0" w:space="0" w:color="auto"/>
        <w:bottom w:val="none" w:sz="0" w:space="0" w:color="auto"/>
        <w:right w:val="none" w:sz="0" w:space="0" w:color="auto"/>
      </w:divBdr>
    </w:div>
    <w:div w:id="12224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DT02\PATRIMONIO%20DEL%20TRENTINO%20SPA\Immobili\Vendite\Disciplinare%20generale\allegato%20C.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54FA3-A647-43A2-9309-3A72768E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C.dot</Template>
  <TotalTime>93</TotalTime>
  <Pages>3</Pages>
  <Words>1504</Words>
  <Characters>8577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3) Nuovo mod. C2 - Lett. AGGIUDIC. forn. da 50 a 332 milioni - criterio off. econom. più vantagg. - 08.07.99</vt:lpstr>
    </vt:vector>
  </TitlesOfParts>
  <Company>PAT- S.O.I.S.</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Nuovo mod. C2 - Lett. AGGIUDIC. forn. da 50 a 332 milioni - criterio off. econom. più vantagg. - 08.07.99</dc:title>
  <dc:subject/>
  <dc:creator>PDT02</dc:creator>
  <cp:keywords/>
  <cp:lastModifiedBy>Perugini Egle</cp:lastModifiedBy>
  <cp:revision>22</cp:revision>
  <cp:lastPrinted>2007-07-25T08:42:00Z</cp:lastPrinted>
  <dcterms:created xsi:type="dcterms:W3CDTF">2017-03-23T13:24:00Z</dcterms:created>
  <dcterms:modified xsi:type="dcterms:W3CDTF">2023-12-13T15:55:00Z</dcterms:modified>
</cp:coreProperties>
</file>